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4E" w:rsidRPr="00DC5A8C" w:rsidRDefault="00737D4E" w:rsidP="00737D4E">
      <w:pPr>
        <w:pStyle w:val="Naslov2"/>
        <w:ind w:left="0"/>
        <w:jc w:val="center"/>
        <w:rPr>
          <w:rFonts w:asciiTheme="minorHAnsi" w:hAnsiTheme="minorHAnsi" w:cstheme="minorHAnsi"/>
          <w:sz w:val="22"/>
          <w:szCs w:val="22"/>
          <w:lang w:val="en-GB"/>
        </w:rPr>
      </w:pPr>
      <w:r w:rsidRPr="00DC5A8C">
        <w:rPr>
          <w:rFonts w:asciiTheme="minorHAnsi" w:hAnsiTheme="minorHAnsi" w:cstheme="minorHAnsi"/>
          <w:sz w:val="22"/>
          <w:szCs w:val="22"/>
          <w:lang w:val="en-GB"/>
        </w:rPr>
        <w:t>Title</w:t>
      </w:r>
    </w:p>
    <w:p w:rsidR="00E851B1" w:rsidRPr="00DC5A8C" w:rsidRDefault="00E851B1" w:rsidP="00E851B1">
      <w:pPr>
        <w:pStyle w:val="Naslov2"/>
        <w:ind w:left="0"/>
        <w:rPr>
          <w:rFonts w:asciiTheme="minorHAnsi" w:hAnsiTheme="minorHAnsi" w:cstheme="minorHAnsi"/>
          <w:sz w:val="22"/>
          <w:szCs w:val="22"/>
          <w:lang w:val="en-GB"/>
        </w:rPr>
      </w:pPr>
      <w:r w:rsidRPr="00DC5A8C">
        <w:rPr>
          <w:rFonts w:asciiTheme="minorHAnsi" w:hAnsiTheme="minorHAnsi" w:cstheme="minorHAnsi"/>
          <w:sz w:val="22"/>
          <w:szCs w:val="22"/>
          <w:lang w:val="en-GB"/>
        </w:rPr>
        <w:t>Abstract</w:t>
      </w:r>
    </w:p>
    <w:p w:rsidR="00E851B1" w:rsidRPr="00DC5A8C" w:rsidRDefault="00E851B1" w:rsidP="00E851B1">
      <w:pPr>
        <w:spacing w:line="360" w:lineRule="auto"/>
        <w:jc w:val="both"/>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The aim of the article is to outline key elements of the street children subculture in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Ukraine, with an emphasis on the functions of a subculture and its manifestations of </w:t>
      </w:r>
      <w:proofErr w:type="spellStart"/>
      <w:r w:rsidRPr="00DC5A8C">
        <w:rPr>
          <w:rFonts w:asciiTheme="minorHAnsi" w:hAnsiTheme="minorHAnsi" w:cstheme="minorHAnsi"/>
          <w:sz w:val="22"/>
          <w:szCs w:val="22"/>
          <w:lang w:val="en-GB"/>
        </w:rPr>
        <w:t>collectivity</w:t>
      </w:r>
      <w:proofErr w:type="spellEnd"/>
      <w:r w:rsidRPr="00DC5A8C">
        <w:rPr>
          <w:rFonts w:asciiTheme="minorHAnsi" w:hAnsiTheme="minorHAnsi" w:cstheme="minorHAnsi"/>
          <w:sz w:val="22"/>
          <w:szCs w:val="22"/>
          <w:lang w:val="en-GB"/>
        </w:rPr>
        <w:t xml:space="preserve">. The research was based on qualitative and quantitative research conducted from 2000 to 2009. Data analysis suggests that </w:t>
      </w:r>
      <w:proofErr w:type="spellStart"/>
      <w:r w:rsidRPr="00DC5A8C">
        <w:rPr>
          <w:rFonts w:asciiTheme="minorHAnsi" w:hAnsiTheme="minorHAnsi" w:cstheme="minorHAnsi"/>
          <w:sz w:val="22"/>
          <w:szCs w:val="22"/>
          <w:lang w:val="en-GB"/>
        </w:rPr>
        <w:t>collectivity</w:t>
      </w:r>
      <w:proofErr w:type="spellEnd"/>
      <w:r w:rsidRPr="00DC5A8C">
        <w:rPr>
          <w:rFonts w:asciiTheme="minorHAnsi" w:hAnsiTheme="minorHAnsi" w:cstheme="minorHAnsi"/>
          <w:sz w:val="22"/>
          <w:szCs w:val="22"/>
          <w:lang w:val="en-GB"/>
        </w:rPr>
        <w:t xml:space="preserve"> functions on three different levels: inner-group, group and supra-group levels and that the subculture of street children combines elements of a classical subculture with those of a neo-tribe.</w:t>
      </w:r>
    </w:p>
    <w:p w:rsidR="00E851B1" w:rsidRPr="00DC5A8C" w:rsidRDefault="00E851B1" w:rsidP="00E851B1">
      <w:pPr>
        <w:pStyle w:val="CommentSubject"/>
        <w:spacing w:line="360" w:lineRule="auto"/>
        <w:jc w:val="both"/>
        <w:rPr>
          <w:rFonts w:asciiTheme="minorHAnsi" w:hAnsiTheme="minorHAnsi" w:cstheme="minorHAnsi"/>
          <w:bCs w:val="0"/>
          <w:sz w:val="22"/>
          <w:szCs w:val="22"/>
          <w:lang w:val="en-GB"/>
        </w:rPr>
      </w:pPr>
    </w:p>
    <w:p w:rsidR="00E851B1" w:rsidRPr="00DC5A8C" w:rsidRDefault="00E851B1" w:rsidP="00E851B1">
      <w:pPr>
        <w:pStyle w:val="CommentSubject"/>
        <w:spacing w:line="360" w:lineRule="auto"/>
        <w:jc w:val="both"/>
        <w:rPr>
          <w:rFonts w:asciiTheme="minorHAnsi" w:hAnsiTheme="minorHAnsi" w:cstheme="minorHAnsi"/>
          <w:bCs w:val="0"/>
          <w:sz w:val="22"/>
          <w:szCs w:val="22"/>
          <w:lang w:val="en-GB"/>
        </w:rPr>
      </w:pPr>
      <w:r w:rsidRPr="00DC5A8C">
        <w:rPr>
          <w:rFonts w:asciiTheme="minorHAnsi" w:hAnsiTheme="minorHAnsi" w:cstheme="minorHAnsi"/>
          <w:bCs w:val="0"/>
          <w:sz w:val="22"/>
          <w:szCs w:val="22"/>
          <w:lang w:val="en-GB"/>
        </w:rPr>
        <w:t xml:space="preserve">Key words: street children, subculture of street children, </w:t>
      </w:r>
      <w:proofErr w:type="spellStart"/>
      <w:r w:rsidRPr="00DC5A8C">
        <w:rPr>
          <w:rFonts w:asciiTheme="minorHAnsi" w:hAnsiTheme="minorHAnsi" w:cstheme="minorHAnsi"/>
          <w:bCs w:val="0"/>
          <w:sz w:val="22"/>
          <w:szCs w:val="22"/>
          <w:lang w:val="en-GB"/>
        </w:rPr>
        <w:t>collectivity</w:t>
      </w:r>
      <w:proofErr w:type="spellEnd"/>
      <w:r w:rsidRPr="00DC5A8C">
        <w:rPr>
          <w:rFonts w:asciiTheme="minorHAnsi" w:hAnsiTheme="minorHAnsi" w:cstheme="minorHAnsi"/>
          <w:bCs w:val="0"/>
          <w:sz w:val="22"/>
          <w:szCs w:val="22"/>
          <w:lang w:val="en-GB"/>
        </w:rPr>
        <w:t xml:space="preserve">, Ukraine, </w:t>
      </w:r>
      <w:proofErr w:type="spellStart"/>
      <w:r w:rsidRPr="00DC5A8C">
        <w:rPr>
          <w:rFonts w:asciiTheme="minorHAnsi" w:hAnsiTheme="minorHAnsi" w:cstheme="minorHAnsi"/>
          <w:bCs w:val="0"/>
          <w:sz w:val="22"/>
          <w:szCs w:val="22"/>
          <w:lang w:val="en-GB"/>
        </w:rPr>
        <w:t>Baltushka</w:t>
      </w:r>
      <w:proofErr w:type="spellEnd"/>
    </w:p>
    <w:p w:rsidR="00E851B1" w:rsidRPr="00DC5A8C" w:rsidRDefault="00E851B1" w:rsidP="00E851B1">
      <w:pPr>
        <w:pStyle w:val="CommentSubject"/>
        <w:spacing w:line="360" w:lineRule="auto"/>
        <w:jc w:val="both"/>
        <w:rPr>
          <w:rFonts w:asciiTheme="minorHAnsi" w:hAnsiTheme="minorHAnsi" w:cstheme="minorHAnsi"/>
          <w:bCs w:val="0"/>
          <w:sz w:val="22"/>
          <w:szCs w:val="22"/>
          <w:lang w:val="en-GB"/>
        </w:rPr>
      </w:pPr>
    </w:p>
    <w:p w:rsidR="00737D4E" w:rsidRPr="00DC5A8C"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Andrej Naterer</w:t>
      </w:r>
    </w:p>
    <w:p w:rsidR="00737D4E" w:rsidRPr="00DC5A8C"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University of Maribor</w:t>
      </w:r>
    </w:p>
    <w:p w:rsidR="00737D4E" w:rsidRPr="00DC5A8C"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Faculty of Arts</w:t>
      </w:r>
    </w:p>
    <w:p w:rsidR="00737D4E" w:rsidRPr="00DC5A8C"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Department of Sociology</w:t>
      </w:r>
    </w:p>
    <w:p w:rsidR="00737D4E" w:rsidRPr="00DC5A8C" w:rsidRDefault="00737D4E" w:rsidP="00737D4E">
      <w:pPr>
        <w:pStyle w:val="Pripombabesedilo"/>
        <w:rPr>
          <w:rFonts w:asciiTheme="minorHAnsi" w:hAnsiTheme="minorHAnsi" w:cstheme="minorHAnsi"/>
          <w:sz w:val="22"/>
          <w:szCs w:val="22"/>
          <w:lang w:val="en-GB"/>
        </w:rPr>
      </w:pPr>
      <w:proofErr w:type="spellStart"/>
      <w:r w:rsidRPr="00DC5A8C">
        <w:rPr>
          <w:rFonts w:asciiTheme="minorHAnsi" w:hAnsiTheme="minorHAnsi" w:cstheme="minorHAnsi"/>
          <w:sz w:val="22"/>
          <w:szCs w:val="22"/>
          <w:lang w:val="en-GB"/>
        </w:rPr>
        <w:t>Koroska</w:t>
      </w:r>
      <w:proofErr w:type="spellEnd"/>
      <w:r w:rsidRPr="00DC5A8C">
        <w:rPr>
          <w:rFonts w:asciiTheme="minorHAnsi" w:hAnsiTheme="minorHAnsi" w:cstheme="minorHAnsi"/>
          <w:sz w:val="22"/>
          <w:szCs w:val="22"/>
          <w:lang w:val="en-GB"/>
        </w:rPr>
        <w:t xml:space="preserve"> </w:t>
      </w:r>
      <w:proofErr w:type="spellStart"/>
      <w:r w:rsidRPr="00DC5A8C">
        <w:rPr>
          <w:rFonts w:asciiTheme="minorHAnsi" w:hAnsiTheme="minorHAnsi" w:cstheme="minorHAnsi"/>
          <w:sz w:val="22"/>
          <w:szCs w:val="22"/>
          <w:lang w:val="en-GB"/>
        </w:rPr>
        <w:t>cesta</w:t>
      </w:r>
      <w:proofErr w:type="spellEnd"/>
      <w:r w:rsidRPr="00DC5A8C">
        <w:rPr>
          <w:rFonts w:asciiTheme="minorHAnsi" w:hAnsiTheme="minorHAnsi" w:cstheme="minorHAnsi"/>
          <w:sz w:val="22"/>
          <w:szCs w:val="22"/>
          <w:lang w:val="en-GB"/>
        </w:rPr>
        <w:t xml:space="preserve"> 160</w:t>
      </w:r>
    </w:p>
    <w:p w:rsidR="00737D4E"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2000 Maribor</w:t>
      </w:r>
    </w:p>
    <w:p w:rsidR="00B91E10" w:rsidRPr="00DC5A8C" w:rsidRDefault="00B91E10" w:rsidP="00737D4E">
      <w:pPr>
        <w:pStyle w:val="Pripombabesedilo"/>
        <w:rPr>
          <w:rFonts w:asciiTheme="minorHAnsi" w:hAnsiTheme="minorHAnsi" w:cstheme="minorHAnsi"/>
          <w:sz w:val="22"/>
          <w:szCs w:val="22"/>
          <w:lang w:val="en-GB"/>
        </w:rPr>
      </w:pPr>
      <w:r>
        <w:rPr>
          <w:rFonts w:asciiTheme="minorHAnsi" w:hAnsiTheme="minorHAnsi" w:cstheme="minorHAnsi"/>
          <w:sz w:val="22"/>
          <w:szCs w:val="22"/>
          <w:lang w:val="en-GB"/>
        </w:rPr>
        <w:t>Slovenia</w:t>
      </w:r>
      <w:bookmarkStart w:id="0" w:name="_GoBack"/>
      <w:bookmarkEnd w:id="0"/>
    </w:p>
    <w:p w:rsidR="00737D4E" w:rsidRPr="00DC5A8C" w:rsidRDefault="00737D4E" w:rsidP="00737D4E">
      <w:pPr>
        <w:pStyle w:val="Pripombabesedilo"/>
        <w:rPr>
          <w:rFonts w:asciiTheme="minorHAnsi" w:hAnsiTheme="minorHAnsi" w:cstheme="minorHAnsi"/>
          <w:sz w:val="22"/>
          <w:szCs w:val="22"/>
          <w:lang w:val="en-GB"/>
        </w:rPr>
      </w:pPr>
      <w:r w:rsidRPr="00DC5A8C">
        <w:rPr>
          <w:rFonts w:asciiTheme="minorHAnsi" w:hAnsiTheme="minorHAnsi" w:cstheme="minorHAnsi"/>
          <w:sz w:val="22"/>
          <w:szCs w:val="22"/>
          <w:lang w:val="en-GB"/>
        </w:rPr>
        <w:t>andrej_naterer@hotmail.com</w:t>
      </w:r>
    </w:p>
    <w:p w:rsidR="00737D4E" w:rsidRPr="00DC5A8C" w:rsidRDefault="00737D4E">
      <w:pPr>
        <w:spacing w:after="200" w:line="276" w:lineRule="auto"/>
        <w:rPr>
          <w:rFonts w:asciiTheme="minorHAnsi" w:hAnsiTheme="minorHAnsi" w:cstheme="minorHAnsi"/>
          <w:b/>
          <w:sz w:val="22"/>
          <w:szCs w:val="22"/>
          <w:lang w:val="en-GB"/>
        </w:rPr>
      </w:pPr>
      <w:r w:rsidRPr="00DC5A8C">
        <w:rPr>
          <w:rFonts w:asciiTheme="minorHAnsi" w:hAnsiTheme="minorHAnsi" w:cstheme="minorHAnsi"/>
          <w:bCs/>
          <w:sz w:val="22"/>
          <w:szCs w:val="22"/>
          <w:lang w:val="en-GB"/>
        </w:rPr>
        <w:br w:type="page"/>
      </w:r>
    </w:p>
    <w:p w:rsidR="00E851B1" w:rsidRPr="00DC5A8C" w:rsidRDefault="00E851B1" w:rsidP="00E851B1">
      <w:pPr>
        <w:pStyle w:val="CommentSubject"/>
        <w:spacing w:line="360" w:lineRule="auto"/>
        <w:jc w:val="both"/>
        <w:rPr>
          <w:rFonts w:asciiTheme="minorHAnsi" w:hAnsiTheme="minorHAnsi" w:cstheme="minorHAnsi"/>
          <w:bCs w:val="0"/>
          <w:sz w:val="22"/>
          <w:szCs w:val="22"/>
          <w:lang w:val="en-GB"/>
        </w:rPr>
      </w:pPr>
      <w:r w:rsidRPr="00DC5A8C">
        <w:rPr>
          <w:rFonts w:asciiTheme="minorHAnsi" w:hAnsiTheme="minorHAnsi" w:cstheme="minorHAnsi"/>
          <w:bCs w:val="0"/>
          <w:sz w:val="22"/>
          <w:szCs w:val="22"/>
          <w:lang w:val="en-GB"/>
        </w:rPr>
        <w:lastRenderedPageBreak/>
        <w:t>Introduction</w:t>
      </w:r>
    </w:p>
    <w:p w:rsidR="00E851B1" w:rsidRPr="00DC5A8C" w:rsidRDefault="00E851B1" w:rsidP="00E851B1">
      <w:pPr>
        <w:pStyle w:val="a"/>
        <w:spacing w:line="360" w:lineRule="auto"/>
        <w:rPr>
          <w:rFonts w:asciiTheme="minorHAnsi" w:hAnsiTheme="minorHAnsi" w:cstheme="minorHAnsi"/>
          <w:sz w:val="22"/>
          <w:szCs w:val="22"/>
          <w:lang w:val="en-GB"/>
        </w:rPr>
      </w:pPr>
    </w:p>
    <w:p w:rsidR="00E851B1" w:rsidRPr="00DC5A8C" w:rsidRDefault="00E851B1" w:rsidP="00E851B1">
      <w:pPr>
        <w:spacing w:line="360" w:lineRule="auto"/>
        <w:jc w:val="both"/>
        <w:rPr>
          <w:rFonts w:asciiTheme="minorHAnsi" w:hAnsiTheme="minorHAnsi" w:cstheme="minorHAnsi"/>
          <w:sz w:val="22"/>
          <w:szCs w:val="22"/>
          <w:highlight w:val="yellow"/>
          <w:lang w:val="en-GB"/>
        </w:rPr>
      </w:pPr>
      <w:r w:rsidRPr="00DC5A8C">
        <w:rPr>
          <w:rFonts w:asciiTheme="minorHAnsi" w:hAnsiTheme="minorHAnsi" w:cstheme="minorHAnsi"/>
          <w:sz w:val="22"/>
          <w:szCs w:val="22"/>
          <w:lang w:val="en-GB"/>
        </w:rPr>
        <w:t xml:space="preserve">The aim of the article is to present ethnographic data gathered among street children in the Ukrainian city of </w:t>
      </w:r>
      <w:proofErr w:type="spellStart"/>
      <w:r w:rsidRPr="00DC5A8C">
        <w:rPr>
          <w:rFonts w:asciiTheme="minorHAnsi" w:hAnsiTheme="minorHAnsi" w:cstheme="minorHAnsi"/>
          <w:sz w:val="22"/>
          <w:szCs w:val="22"/>
          <w:lang w:val="en-GB"/>
        </w:rPr>
        <w:t>Makeevka</w:t>
      </w:r>
      <w:proofErr w:type="spellEnd"/>
      <w:r w:rsidRPr="00DC5A8C">
        <w:rPr>
          <w:rStyle w:val="Sprotnaopomba-sklic"/>
          <w:rFonts w:asciiTheme="minorHAnsi" w:hAnsiTheme="minorHAnsi" w:cstheme="minorHAnsi"/>
          <w:sz w:val="22"/>
          <w:szCs w:val="22"/>
          <w:lang w:val="en-GB"/>
        </w:rPr>
        <w:footnoteReference w:id="1"/>
      </w:r>
      <w:r w:rsidRPr="00DC5A8C">
        <w:rPr>
          <w:rFonts w:asciiTheme="minorHAnsi" w:hAnsiTheme="minorHAnsi" w:cstheme="minorHAnsi"/>
          <w:sz w:val="22"/>
          <w:szCs w:val="22"/>
          <w:lang w:val="en-GB"/>
        </w:rPr>
        <w:t xml:space="preserve"> and to discuss some of the main features of their subculture. </w:t>
      </w:r>
    </w:p>
    <w:p w:rsidR="00E851B1" w:rsidRPr="00DC5A8C" w:rsidRDefault="00E851B1" w:rsidP="00E851B1">
      <w:pPr>
        <w:spacing w:line="360" w:lineRule="auto"/>
        <w:jc w:val="both"/>
        <w:rPr>
          <w:rFonts w:asciiTheme="minorHAnsi" w:hAnsiTheme="minorHAnsi" w:cstheme="minorHAnsi"/>
          <w:sz w:val="22"/>
          <w:szCs w:val="22"/>
          <w:lang w:val="en-GB"/>
        </w:rPr>
      </w:pPr>
      <w:r w:rsidRPr="00DC5A8C">
        <w:rPr>
          <w:rFonts w:asciiTheme="minorHAnsi" w:hAnsiTheme="minorHAnsi" w:cstheme="minorHAnsi"/>
          <w:noProof/>
          <w:sz w:val="22"/>
          <w:szCs w:val="22"/>
        </w:rPr>
        <w:drawing>
          <wp:inline distT="0" distB="0" distL="0" distR="0" wp14:anchorId="0AA24123" wp14:editId="0DA97F89">
            <wp:extent cx="4453255" cy="2950845"/>
            <wp:effectExtent l="0" t="0" r="4445" b="1905"/>
            <wp:docPr id="2" name="Slika 2" descr="ukraj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jin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255" cy="2950845"/>
                    </a:xfrm>
                    <a:prstGeom prst="rect">
                      <a:avLst/>
                    </a:prstGeom>
                    <a:noFill/>
                    <a:ln>
                      <a:noFill/>
                    </a:ln>
                  </pic:spPr>
                </pic:pic>
              </a:graphicData>
            </a:graphic>
          </wp:inline>
        </w:drawing>
      </w:r>
    </w:p>
    <w:p w:rsidR="00E851B1" w:rsidRPr="00DC5A8C" w:rsidRDefault="00E851B1" w:rsidP="00E851B1">
      <w:pPr>
        <w:spacing w:line="360" w:lineRule="auto"/>
        <w:ind w:firstLine="708"/>
        <w:rPr>
          <w:rFonts w:asciiTheme="minorHAnsi" w:hAnsiTheme="minorHAnsi" w:cstheme="minorHAnsi"/>
          <w:sz w:val="22"/>
          <w:szCs w:val="22"/>
          <w:lang w:val="en-GB"/>
        </w:rPr>
      </w:pPr>
      <w:r w:rsidRPr="00DC5A8C">
        <w:rPr>
          <w:rFonts w:asciiTheme="minorHAnsi" w:hAnsiTheme="minorHAnsi" w:cstheme="minorHAnsi"/>
          <w:b/>
          <w:sz w:val="22"/>
          <w:szCs w:val="22"/>
          <w:lang w:val="en-GB"/>
        </w:rPr>
        <w:t>Figure 1</w:t>
      </w:r>
      <w:r w:rsidRPr="00DC5A8C">
        <w:rPr>
          <w:rFonts w:asciiTheme="minorHAnsi" w:hAnsiTheme="minorHAnsi" w:cstheme="minorHAnsi"/>
          <w:sz w:val="22"/>
          <w:szCs w:val="22"/>
          <w:lang w:val="en-GB"/>
        </w:rPr>
        <w:t xml:space="preserve"> </w:t>
      </w:r>
      <w:r w:rsidRPr="00DC5A8C">
        <w:rPr>
          <w:rFonts w:asciiTheme="minorHAnsi" w:hAnsiTheme="minorHAnsi" w:cstheme="minorHAnsi"/>
          <w:sz w:val="22"/>
          <w:szCs w:val="22"/>
          <w:lang w:val="en-GB"/>
        </w:rPr>
        <w:tab/>
        <w:t xml:space="preserve">Ukraine, Donetsk region, </w:t>
      </w:r>
      <w:proofErr w:type="spellStart"/>
      <w:r w:rsidRPr="00DC5A8C">
        <w:rPr>
          <w:rFonts w:asciiTheme="minorHAnsi" w:hAnsiTheme="minorHAnsi" w:cstheme="minorHAnsi"/>
          <w:sz w:val="22"/>
          <w:szCs w:val="22"/>
          <w:lang w:val="en-GB"/>
        </w:rPr>
        <w:t>Makeevka</w:t>
      </w:r>
      <w:proofErr w:type="spellEnd"/>
    </w:p>
    <w:p w:rsidR="00E851B1" w:rsidRPr="00DC5A8C" w:rsidRDefault="00E851B1" w:rsidP="00E851B1">
      <w:pPr>
        <w:spacing w:line="360" w:lineRule="auto"/>
        <w:jc w:val="both"/>
        <w:rPr>
          <w:rFonts w:asciiTheme="minorHAnsi" w:hAnsiTheme="minorHAnsi" w:cstheme="minorHAnsi"/>
          <w:sz w:val="22"/>
          <w:szCs w:val="22"/>
          <w:lang w:val="en-GB"/>
        </w:rPr>
      </w:pPr>
    </w:p>
    <w:p w:rsidR="00E851B1" w:rsidRPr="00DC5A8C" w:rsidRDefault="00E851B1" w:rsidP="00E851B1">
      <w:pPr>
        <w:spacing w:line="360" w:lineRule="auto"/>
        <w:jc w:val="both"/>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The ethnographic data aims to add to the very few studies of street children subcultures in former Soviet countries (e.g., Stephenson, 2001; </w:t>
      </w:r>
      <w:proofErr w:type="spellStart"/>
      <w:r w:rsidRPr="00DC5A8C">
        <w:rPr>
          <w:rFonts w:asciiTheme="minorHAnsi" w:hAnsiTheme="minorHAnsi" w:cstheme="minorHAnsi"/>
          <w:sz w:val="22"/>
          <w:szCs w:val="22"/>
          <w:lang w:val="en-GB"/>
        </w:rPr>
        <w:t>Lukašinska</w:t>
      </w:r>
      <w:proofErr w:type="spellEnd"/>
      <w:r w:rsidRPr="00DC5A8C">
        <w:rPr>
          <w:rFonts w:asciiTheme="minorHAnsi" w:hAnsiTheme="minorHAnsi" w:cstheme="minorHAnsi"/>
          <w:sz w:val="22"/>
          <w:szCs w:val="22"/>
          <w:lang w:val="en-GB"/>
        </w:rPr>
        <w:t xml:space="preserve">, 2002). Before </w:t>
      </w:r>
      <w:proofErr w:type="spellStart"/>
      <w:r w:rsidRPr="00DC5A8C">
        <w:rPr>
          <w:rFonts w:asciiTheme="minorHAnsi" w:hAnsiTheme="minorHAnsi" w:cstheme="minorHAnsi"/>
          <w:sz w:val="22"/>
          <w:szCs w:val="22"/>
          <w:lang w:val="en-GB"/>
        </w:rPr>
        <w:t>Naterer's</w:t>
      </w:r>
      <w:proofErr w:type="spellEnd"/>
      <w:r w:rsidRPr="00DC5A8C">
        <w:rPr>
          <w:rFonts w:asciiTheme="minorHAnsi" w:hAnsiTheme="minorHAnsi" w:cstheme="minorHAnsi"/>
          <w:sz w:val="22"/>
          <w:szCs w:val="22"/>
          <w:lang w:val="en-GB"/>
        </w:rPr>
        <w:t xml:space="preserve"> anthropological field research, street children in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had not been scientifically observed, described and analysed. During the longitudinal research, conducted between 2000 and 2010 and supervised by Prof. </w:t>
      </w:r>
      <w:proofErr w:type="spellStart"/>
      <w:r w:rsidRPr="00DC5A8C">
        <w:rPr>
          <w:rFonts w:asciiTheme="minorHAnsi" w:hAnsiTheme="minorHAnsi" w:cstheme="minorHAnsi"/>
          <w:sz w:val="22"/>
          <w:szCs w:val="22"/>
          <w:lang w:val="en-GB"/>
        </w:rPr>
        <w:t>Godina</w:t>
      </w:r>
      <w:proofErr w:type="spellEnd"/>
      <w:r w:rsidRPr="00DC5A8C">
        <w:rPr>
          <w:rFonts w:asciiTheme="minorHAnsi" w:hAnsiTheme="minorHAnsi" w:cstheme="minorHAnsi"/>
          <w:sz w:val="22"/>
          <w:szCs w:val="22"/>
          <w:lang w:val="en-GB"/>
        </w:rPr>
        <w:t xml:space="preserve">, an enormous </w:t>
      </w:r>
      <w:r w:rsidRPr="00DC5A8C">
        <w:rPr>
          <w:rFonts w:asciiTheme="minorHAnsi" w:hAnsiTheme="minorHAnsi" w:cstheme="minorHAnsi"/>
          <w:sz w:val="22"/>
          <w:szCs w:val="22"/>
          <w:lang w:val="en-GB"/>
        </w:rPr>
        <w:lastRenderedPageBreak/>
        <w:t xml:space="preserve">amount of data was collected. The data shows, among other findings, that for street children in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a non-typical subculture is characteristic. </w:t>
      </w:r>
    </w:p>
    <w:p w:rsidR="00E851B1" w:rsidRPr="00DC5A8C" w:rsidRDefault="00E851B1" w:rsidP="00E851B1">
      <w:pPr>
        <w:spacing w:line="360" w:lineRule="auto"/>
        <w:jc w:val="both"/>
        <w:rPr>
          <w:rFonts w:asciiTheme="minorHAnsi" w:hAnsiTheme="minorHAnsi" w:cstheme="minorHAnsi"/>
          <w:sz w:val="22"/>
          <w:szCs w:val="22"/>
          <w:lang w:val="en-GB"/>
        </w:rPr>
      </w:pPr>
    </w:p>
    <w:p w:rsidR="00E851B1" w:rsidRPr="00DC5A8C" w:rsidRDefault="00E851B1" w:rsidP="00E851B1">
      <w:pPr>
        <w:spacing w:line="360" w:lineRule="auto"/>
        <w:jc w:val="both"/>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The analysis here presented of the subculture of street children in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is based on classic knowledge of subculture, produced by the Chicago and Birmingham school, and on post-subcultural studies. The study also incorporates findings of other researchers who present different groups of street children as subcultures (e.g., </w:t>
      </w:r>
      <w:proofErr w:type="spellStart"/>
      <w:r w:rsidRPr="00DC5A8C">
        <w:rPr>
          <w:rFonts w:asciiTheme="minorHAnsi" w:hAnsiTheme="minorHAnsi" w:cstheme="minorHAnsi"/>
          <w:sz w:val="22"/>
          <w:szCs w:val="22"/>
          <w:lang w:val="en-GB"/>
        </w:rPr>
        <w:t>Chitradub</w:t>
      </w:r>
      <w:proofErr w:type="spellEnd"/>
      <w:r w:rsidRPr="00DC5A8C">
        <w:rPr>
          <w:rFonts w:asciiTheme="minorHAnsi" w:hAnsiTheme="minorHAnsi" w:cstheme="minorHAnsi"/>
          <w:sz w:val="22"/>
          <w:szCs w:val="22"/>
          <w:lang w:val="en-GB"/>
        </w:rPr>
        <w:t xml:space="preserve">, 1998; Stephenson, 2001; Beazley, </w:t>
      </w:r>
      <w:proofErr w:type="spellStart"/>
      <w:r w:rsidRPr="00DC5A8C">
        <w:rPr>
          <w:rFonts w:asciiTheme="minorHAnsi" w:hAnsiTheme="minorHAnsi" w:cstheme="minorHAnsi"/>
          <w:sz w:val="22"/>
          <w:szCs w:val="22"/>
          <w:lang w:val="en-GB"/>
        </w:rPr>
        <w:t>2003a</w:t>
      </w:r>
      <w:proofErr w:type="spellEnd"/>
      <w:r w:rsidRPr="00DC5A8C">
        <w:rPr>
          <w:rFonts w:asciiTheme="minorHAnsi" w:hAnsiTheme="minorHAnsi" w:cstheme="minorHAnsi"/>
          <w:sz w:val="22"/>
          <w:szCs w:val="22"/>
          <w:lang w:val="en-GB"/>
        </w:rPr>
        <w:t xml:space="preserve">, </w:t>
      </w:r>
      <w:proofErr w:type="spellStart"/>
      <w:r w:rsidRPr="00DC5A8C">
        <w:rPr>
          <w:rFonts w:asciiTheme="minorHAnsi" w:hAnsiTheme="minorHAnsi" w:cstheme="minorHAnsi"/>
          <w:sz w:val="22"/>
          <w:szCs w:val="22"/>
          <w:lang w:val="en-GB"/>
        </w:rPr>
        <w:t>2003b</w:t>
      </w:r>
      <w:proofErr w:type="spellEnd"/>
      <w:r w:rsidRPr="00DC5A8C">
        <w:rPr>
          <w:rFonts w:asciiTheme="minorHAnsi" w:hAnsiTheme="minorHAnsi" w:cstheme="minorHAnsi"/>
          <w:sz w:val="22"/>
          <w:szCs w:val="22"/>
          <w:lang w:val="en-GB"/>
        </w:rPr>
        <w:t xml:space="preserve">) and street children as competent social actors (e.g., </w:t>
      </w:r>
      <w:proofErr w:type="spellStart"/>
      <w:r w:rsidRPr="00DC5A8C">
        <w:rPr>
          <w:rFonts w:asciiTheme="minorHAnsi" w:hAnsiTheme="minorHAnsi" w:cstheme="minorHAnsi"/>
          <w:sz w:val="22"/>
          <w:szCs w:val="22"/>
          <w:lang w:val="en-GB"/>
        </w:rPr>
        <w:t>Aptekar</w:t>
      </w:r>
      <w:proofErr w:type="spellEnd"/>
      <w:r w:rsidRPr="00DC5A8C">
        <w:rPr>
          <w:rFonts w:asciiTheme="minorHAnsi" w:hAnsiTheme="minorHAnsi" w:cstheme="minorHAnsi"/>
          <w:sz w:val="22"/>
          <w:szCs w:val="22"/>
          <w:lang w:val="en-GB"/>
        </w:rPr>
        <w:t xml:space="preserve">, 1988, 1989; Davies, 2008). The findings of these studies provide the theoretical framework for analysis of the empirical data. The analysis of the data offers insight into the most characteristic features of the subculture of street children in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consumption of </w:t>
      </w:r>
      <w:proofErr w:type="spellStart"/>
      <w:r w:rsidRPr="00DC5A8C">
        <w:rPr>
          <w:rFonts w:asciiTheme="minorHAnsi" w:hAnsiTheme="minorHAnsi" w:cstheme="minorHAnsi"/>
          <w:sz w:val="22"/>
          <w:szCs w:val="22"/>
          <w:lang w:val="en-GB"/>
        </w:rPr>
        <w:t>Baltuska</w:t>
      </w:r>
      <w:proofErr w:type="spellEnd"/>
      <w:r w:rsidRPr="00DC5A8C">
        <w:rPr>
          <w:rFonts w:asciiTheme="minorHAnsi" w:hAnsiTheme="minorHAnsi" w:cstheme="minorHAnsi"/>
          <w:sz w:val="22"/>
          <w:szCs w:val="22"/>
          <w:lang w:val="en-GB"/>
        </w:rPr>
        <w:t xml:space="preserve">, for instance, as well as into the functioning of the subculture. It will also highlight the manifestations of </w:t>
      </w:r>
      <w:proofErr w:type="spellStart"/>
      <w:r w:rsidRPr="00DC5A8C">
        <w:rPr>
          <w:rFonts w:asciiTheme="minorHAnsi" w:hAnsiTheme="minorHAnsi" w:cstheme="minorHAnsi"/>
          <w:sz w:val="22"/>
          <w:szCs w:val="22"/>
          <w:lang w:val="en-GB"/>
        </w:rPr>
        <w:t>collectivity</w:t>
      </w:r>
      <w:proofErr w:type="spellEnd"/>
      <w:r w:rsidRPr="00DC5A8C">
        <w:rPr>
          <w:rFonts w:asciiTheme="minorHAnsi" w:hAnsiTheme="minorHAnsi" w:cstheme="minorHAnsi"/>
          <w:sz w:val="22"/>
          <w:szCs w:val="22"/>
          <w:lang w:val="en-GB"/>
        </w:rPr>
        <w:t xml:space="preserve"> on three levels: the level of the city (code </w:t>
      </w:r>
      <w:proofErr w:type="spellStart"/>
      <w:r w:rsidRPr="00DC5A8C">
        <w:rPr>
          <w:rFonts w:asciiTheme="minorHAnsi" w:hAnsiTheme="minorHAnsi" w:cstheme="minorHAnsi"/>
          <w:i/>
          <w:sz w:val="22"/>
          <w:szCs w:val="22"/>
          <w:lang w:val="en-GB"/>
        </w:rPr>
        <w:t>Guliat</w:t>
      </w:r>
      <w:proofErr w:type="spellEnd"/>
      <w:r w:rsidRPr="00DC5A8C">
        <w:rPr>
          <w:rFonts w:asciiTheme="minorHAnsi" w:hAnsiTheme="minorHAnsi" w:cstheme="minorHAnsi"/>
          <w:i/>
          <w:sz w:val="22"/>
          <w:szCs w:val="22"/>
          <w:lang w:val="en-GB"/>
        </w:rPr>
        <w:t>’</w:t>
      </w:r>
      <w:r w:rsidRPr="00DC5A8C">
        <w:rPr>
          <w:rFonts w:asciiTheme="minorHAnsi" w:hAnsiTheme="minorHAnsi" w:cstheme="minorHAnsi"/>
          <w:sz w:val="22"/>
          <w:szCs w:val="22"/>
          <w:lang w:val="en-GB"/>
        </w:rPr>
        <w:t>), the level of the group (the subculture) and inner group levels (</w:t>
      </w:r>
      <w:proofErr w:type="spellStart"/>
      <w:r w:rsidRPr="00DC5A8C">
        <w:rPr>
          <w:rFonts w:asciiTheme="minorHAnsi" w:hAnsiTheme="minorHAnsi" w:cstheme="minorHAnsi"/>
          <w:i/>
          <w:sz w:val="22"/>
          <w:szCs w:val="22"/>
          <w:lang w:val="en-GB"/>
        </w:rPr>
        <w:t>Bomzhi</w:t>
      </w:r>
      <w:proofErr w:type="spellEnd"/>
      <w:r w:rsidRPr="00DC5A8C">
        <w:rPr>
          <w:rFonts w:asciiTheme="minorHAnsi" w:hAnsiTheme="minorHAnsi" w:cstheme="minorHAnsi"/>
          <w:sz w:val="22"/>
          <w:szCs w:val="22"/>
          <w:lang w:val="en-GB"/>
        </w:rPr>
        <w:t xml:space="preserve"> </w:t>
      </w:r>
      <w:proofErr w:type="spellStart"/>
      <w:r w:rsidRPr="00DC5A8C">
        <w:rPr>
          <w:rFonts w:asciiTheme="minorHAnsi" w:hAnsiTheme="minorHAnsi" w:cstheme="minorHAnsi"/>
          <w:i/>
          <w:sz w:val="22"/>
          <w:szCs w:val="22"/>
          <w:lang w:val="en-GB"/>
        </w:rPr>
        <w:t>communitas</w:t>
      </w:r>
      <w:proofErr w:type="spellEnd"/>
      <w:r w:rsidRPr="00DC5A8C">
        <w:rPr>
          <w:rFonts w:asciiTheme="minorHAnsi" w:hAnsiTheme="minorHAnsi" w:cstheme="minorHAnsi"/>
          <w:sz w:val="22"/>
          <w:szCs w:val="22"/>
          <w:lang w:val="en-GB"/>
        </w:rPr>
        <w:t xml:space="preserve">). The study also strives to extend the discussion on the socialization of children into street life, particularly through processes of integration.   </w:t>
      </w:r>
    </w:p>
    <w:p w:rsidR="00E851B1" w:rsidRPr="00DC5A8C" w:rsidRDefault="00E851B1" w:rsidP="00E851B1">
      <w:pPr>
        <w:pStyle w:val="Telobesedila"/>
        <w:spacing w:line="360" w:lineRule="auto"/>
        <w:rPr>
          <w:rFonts w:asciiTheme="minorHAnsi" w:hAnsiTheme="minorHAnsi" w:cstheme="minorHAnsi"/>
          <w:b/>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b/>
          <w:sz w:val="22"/>
          <w:szCs w:val="22"/>
          <w:lang w:val="en-GB"/>
        </w:rPr>
        <w:t>Method</w:t>
      </w:r>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Data presented in this article was collected by Andrej Naterer in the years 2000, 2002, 2004, 2005, 2006, 2007, 2008 and 2009. The study was designed as an integration of qualitative and quantitative approaches; the data were triangulated, the main aim being to conduct a complete survey of street children’s day-to-day life. A non-random sample of 68 street children was chosen, observed and interviewed. The participants were living in four groups at four different geographic locations in the city: group no. 1 was living in the centre of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group no. 2 was living in the suburban part of the city (</w:t>
      </w:r>
      <w:smartTag w:uri="urn:schemas-microsoft-com:office:smarttags" w:element="metricconverter">
        <w:smartTagPr>
          <w:attr w:name="ProductID" w:val="10 km"/>
        </w:smartTagPr>
        <w:r w:rsidRPr="00DC5A8C">
          <w:rPr>
            <w:rFonts w:asciiTheme="minorHAnsi" w:hAnsiTheme="minorHAnsi" w:cstheme="minorHAnsi"/>
            <w:sz w:val="22"/>
            <w:szCs w:val="22"/>
            <w:lang w:val="en-GB"/>
          </w:rPr>
          <w:t>10 km</w:t>
        </w:r>
      </w:smartTag>
      <w:r w:rsidRPr="00DC5A8C">
        <w:rPr>
          <w:rFonts w:asciiTheme="minorHAnsi" w:hAnsiTheme="minorHAnsi" w:cstheme="minorHAnsi"/>
          <w:sz w:val="22"/>
          <w:szCs w:val="22"/>
          <w:lang w:val="en-GB"/>
        </w:rPr>
        <w:t xml:space="preserve"> from the centre) - </w:t>
      </w:r>
      <w:proofErr w:type="spellStart"/>
      <w:r w:rsidRPr="00DC5A8C">
        <w:rPr>
          <w:rFonts w:asciiTheme="minorHAnsi" w:hAnsiTheme="minorHAnsi" w:cstheme="minorHAnsi"/>
          <w:sz w:val="22"/>
          <w:szCs w:val="22"/>
          <w:lang w:val="en-GB"/>
        </w:rPr>
        <w:t>Ziljoni</w:t>
      </w:r>
      <w:proofErr w:type="spellEnd"/>
      <w:r w:rsidRPr="00DC5A8C">
        <w:rPr>
          <w:rFonts w:asciiTheme="minorHAnsi" w:hAnsiTheme="minorHAnsi" w:cstheme="minorHAnsi"/>
          <w:sz w:val="22"/>
          <w:szCs w:val="22"/>
          <w:lang w:val="en-GB"/>
        </w:rPr>
        <w:t xml:space="preserve"> quarter; group no. 3 was living approximately </w:t>
      </w:r>
      <w:smartTag w:uri="urn:schemas-microsoft-com:office:smarttags" w:element="metricconverter">
        <w:smartTagPr>
          <w:attr w:name="ProductID" w:val="8 km"/>
        </w:smartTagPr>
        <w:r w:rsidRPr="00DC5A8C">
          <w:rPr>
            <w:rFonts w:asciiTheme="minorHAnsi" w:hAnsiTheme="minorHAnsi" w:cstheme="minorHAnsi"/>
            <w:sz w:val="22"/>
            <w:szCs w:val="22"/>
            <w:lang w:val="en-GB"/>
          </w:rPr>
          <w:t>8 km</w:t>
        </w:r>
      </w:smartTag>
      <w:r w:rsidRPr="00DC5A8C">
        <w:rPr>
          <w:rFonts w:asciiTheme="minorHAnsi" w:hAnsiTheme="minorHAnsi" w:cstheme="minorHAnsi"/>
          <w:sz w:val="22"/>
          <w:szCs w:val="22"/>
          <w:lang w:val="en-GB"/>
        </w:rPr>
        <w:t xml:space="preserve"> from the centre of the city </w:t>
      </w:r>
      <w:proofErr w:type="gramStart"/>
      <w:r w:rsidRPr="00DC5A8C">
        <w:rPr>
          <w:rFonts w:asciiTheme="minorHAnsi" w:hAnsiTheme="minorHAnsi" w:cstheme="minorHAnsi"/>
          <w:sz w:val="22"/>
          <w:szCs w:val="22"/>
          <w:lang w:val="en-GB"/>
        </w:rPr>
        <w:t xml:space="preserve">-  </w:t>
      </w:r>
      <w:proofErr w:type="spellStart"/>
      <w:r w:rsidRPr="00DC5A8C">
        <w:rPr>
          <w:rFonts w:asciiTheme="minorHAnsi" w:hAnsiTheme="minorHAnsi" w:cstheme="minorHAnsi"/>
          <w:sz w:val="22"/>
          <w:szCs w:val="22"/>
          <w:lang w:val="en-GB"/>
        </w:rPr>
        <w:t>Pushka</w:t>
      </w:r>
      <w:proofErr w:type="spellEnd"/>
      <w:proofErr w:type="gramEnd"/>
      <w:r w:rsidRPr="00DC5A8C">
        <w:rPr>
          <w:rFonts w:asciiTheme="minorHAnsi" w:hAnsiTheme="minorHAnsi" w:cstheme="minorHAnsi"/>
          <w:sz w:val="22"/>
          <w:szCs w:val="22"/>
          <w:lang w:val="en-GB"/>
        </w:rPr>
        <w:t xml:space="preserve"> quarter; and group no. 4 was living near the </w:t>
      </w:r>
      <w:proofErr w:type="spellStart"/>
      <w:r w:rsidRPr="00DC5A8C">
        <w:rPr>
          <w:rFonts w:asciiTheme="minorHAnsi" w:hAnsiTheme="minorHAnsi" w:cstheme="minorHAnsi"/>
          <w:sz w:val="22"/>
          <w:szCs w:val="22"/>
          <w:lang w:val="en-GB"/>
        </w:rPr>
        <w:t>center</w:t>
      </w:r>
      <w:proofErr w:type="spellEnd"/>
      <w:r w:rsidRPr="00DC5A8C">
        <w:rPr>
          <w:rFonts w:asciiTheme="minorHAnsi" w:hAnsiTheme="minorHAnsi" w:cstheme="minorHAnsi"/>
          <w:sz w:val="22"/>
          <w:szCs w:val="22"/>
          <w:lang w:val="en-GB"/>
        </w:rPr>
        <w:t xml:space="preserve"> of the city (see Figure 2)</w:t>
      </w:r>
      <w:r w:rsidRPr="00DC5A8C">
        <w:rPr>
          <w:rStyle w:val="Sprotnaopomba-sklic"/>
          <w:rFonts w:asciiTheme="minorHAnsi" w:hAnsiTheme="minorHAnsi" w:cstheme="minorHAnsi"/>
          <w:sz w:val="22"/>
          <w:szCs w:val="22"/>
          <w:lang w:val="en-GB"/>
        </w:rPr>
        <w:footnoteReference w:id="2"/>
      </w:r>
      <w:r w:rsidRPr="00DC5A8C">
        <w:rPr>
          <w:rFonts w:asciiTheme="minorHAnsi" w:hAnsiTheme="minorHAnsi" w:cstheme="minorHAnsi"/>
          <w:sz w:val="22"/>
          <w:szCs w:val="22"/>
          <w:lang w:val="en-GB"/>
        </w:rPr>
        <w:t xml:space="preserve">. </w:t>
      </w:r>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noProof/>
          <w:sz w:val="22"/>
          <w:szCs w:val="22"/>
        </w:rPr>
        <w:drawing>
          <wp:inline distT="0" distB="0" distL="0" distR="0" wp14:anchorId="3A8E5781" wp14:editId="01BFB434">
            <wp:extent cx="2594610" cy="2624455"/>
            <wp:effectExtent l="0" t="0" r="0" b="4445"/>
            <wp:docPr id="1" name="Slika 1" descr="ukraj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jin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4610" cy="2624455"/>
                    </a:xfrm>
                    <a:prstGeom prst="rect">
                      <a:avLst/>
                    </a:prstGeom>
                    <a:noFill/>
                    <a:ln>
                      <a:noFill/>
                    </a:ln>
                  </pic:spPr>
                </pic:pic>
              </a:graphicData>
            </a:graphic>
          </wp:inline>
        </w:drawing>
      </w:r>
    </w:p>
    <w:p w:rsidR="00E851B1" w:rsidRPr="00DC5A8C" w:rsidRDefault="00E851B1" w:rsidP="00E851B1">
      <w:pPr>
        <w:spacing w:line="360" w:lineRule="auto"/>
        <w:ind w:firstLine="708"/>
        <w:rPr>
          <w:rFonts w:asciiTheme="minorHAnsi" w:hAnsiTheme="minorHAnsi" w:cstheme="minorHAnsi"/>
          <w:sz w:val="22"/>
          <w:szCs w:val="22"/>
          <w:lang w:val="en-GB"/>
        </w:rPr>
      </w:pPr>
      <w:r w:rsidRPr="00DC5A8C">
        <w:rPr>
          <w:rFonts w:asciiTheme="minorHAnsi" w:hAnsiTheme="minorHAnsi" w:cstheme="minorHAnsi"/>
          <w:b/>
          <w:sz w:val="22"/>
          <w:szCs w:val="22"/>
          <w:lang w:val="en-GB"/>
        </w:rPr>
        <w:t>Figure 2</w:t>
      </w:r>
      <w:r w:rsidRPr="00DC5A8C">
        <w:rPr>
          <w:rFonts w:asciiTheme="minorHAnsi" w:hAnsiTheme="minorHAnsi" w:cstheme="minorHAnsi"/>
          <w:sz w:val="22"/>
          <w:szCs w:val="22"/>
          <w:lang w:val="en-GB"/>
        </w:rPr>
        <w:t xml:space="preserve"> </w:t>
      </w:r>
      <w:r w:rsidRPr="00DC5A8C">
        <w:rPr>
          <w:rFonts w:asciiTheme="minorHAnsi" w:hAnsiTheme="minorHAnsi" w:cstheme="minorHAnsi"/>
          <w:sz w:val="22"/>
          <w:szCs w:val="22"/>
          <w:lang w:val="en-GB"/>
        </w:rPr>
        <w:tab/>
        <w:t xml:space="preserve">Location of the groups of street children in </w:t>
      </w:r>
      <w:proofErr w:type="spellStart"/>
      <w:r w:rsidRPr="00DC5A8C">
        <w:rPr>
          <w:rFonts w:asciiTheme="minorHAnsi" w:hAnsiTheme="minorHAnsi" w:cstheme="minorHAnsi"/>
          <w:sz w:val="22"/>
          <w:szCs w:val="22"/>
          <w:lang w:val="en-GB"/>
        </w:rPr>
        <w:t>Makeevka</w:t>
      </w:r>
      <w:proofErr w:type="spellEnd"/>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Each of the four groups studied has a specific social structure and group organization that is similar to the one presented by </w:t>
      </w:r>
      <w:proofErr w:type="spellStart"/>
      <w:r w:rsidRPr="00DC5A8C">
        <w:rPr>
          <w:rFonts w:asciiTheme="minorHAnsi" w:hAnsiTheme="minorHAnsi" w:cstheme="minorHAnsi"/>
          <w:sz w:val="22"/>
          <w:szCs w:val="22"/>
          <w:lang w:val="en-GB"/>
        </w:rPr>
        <w:t>Lalor</w:t>
      </w:r>
      <w:proofErr w:type="spellEnd"/>
      <w:r w:rsidRPr="00DC5A8C">
        <w:rPr>
          <w:rFonts w:asciiTheme="minorHAnsi" w:hAnsiTheme="minorHAnsi" w:cstheme="minorHAnsi"/>
          <w:sz w:val="22"/>
          <w:szCs w:val="22"/>
          <w:lang w:val="en-GB"/>
        </w:rPr>
        <w:t xml:space="preserve"> (1999), Lusk (1992) and </w:t>
      </w:r>
      <w:proofErr w:type="spellStart"/>
      <w:r w:rsidRPr="00DC5A8C">
        <w:rPr>
          <w:rFonts w:asciiTheme="minorHAnsi" w:hAnsiTheme="minorHAnsi" w:cstheme="minorHAnsi"/>
          <w:sz w:val="22"/>
          <w:szCs w:val="22"/>
          <w:lang w:val="en-GB"/>
        </w:rPr>
        <w:t>Agnelli</w:t>
      </w:r>
      <w:proofErr w:type="spellEnd"/>
      <w:r w:rsidRPr="00DC5A8C">
        <w:rPr>
          <w:rFonts w:asciiTheme="minorHAnsi" w:hAnsiTheme="minorHAnsi" w:cstheme="minorHAnsi"/>
          <w:sz w:val="22"/>
          <w:szCs w:val="22"/>
          <w:lang w:val="en-GB"/>
        </w:rPr>
        <w:t xml:space="preserve"> (1986).</w:t>
      </w: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Data collection was performed at locations that are occupied by street children: </w:t>
      </w:r>
    </w:p>
    <w:p w:rsidR="00E851B1" w:rsidRPr="00DC5A8C" w:rsidRDefault="00E851B1" w:rsidP="00E851B1">
      <w:pPr>
        <w:pStyle w:val="Telobesedila"/>
        <w:numPr>
          <w:ilvl w:val="1"/>
          <w:numId w:val="1"/>
        </w:numPr>
        <w:tabs>
          <w:tab w:val="clear" w:pos="1440"/>
          <w:tab w:val="num" w:pos="360"/>
        </w:tabs>
        <w:spacing w:line="360" w:lineRule="auto"/>
        <w:ind w:left="36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in the centre of </w:t>
      </w:r>
      <w:proofErr w:type="spellStart"/>
      <w:r w:rsidRPr="00DC5A8C">
        <w:rPr>
          <w:rFonts w:asciiTheme="minorHAnsi" w:hAnsiTheme="minorHAnsi" w:cstheme="minorHAnsi"/>
          <w:sz w:val="22"/>
          <w:szCs w:val="22"/>
          <w:lang w:val="en-GB"/>
        </w:rPr>
        <w:t>Makeevka</w:t>
      </w:r>
      <w:proofErr w:type="spellEnd"/>
      <w:r w:rsidRPr="00DC5A8C">
        <w:rPr>
          <w:rFonts w:asciiTheme="minorHAnsi" w:hAnsiTheme="minorHAnsi" w:cstheme="minorHAnsi"/>
          <w:sz w:val="22"/>
          <w:szCs w:val="22"/>
          <w:lang w:val="en-GB"/>
        </w:rPr>
        <w:t xml:space="preserve">: the main bus station, the </w:t>
      </w:r>
      <w:proofErr w:type="spellStart"/>
      <w:r w:rsidRPr="00DC5A8C">
        <w:rPr>
          <w:rFonts w:asciiTheme="minorHAnsi" w:hAnsiTheme="minorHAnsi" w:cstheme="minorHAnsi"/>
          <w:sz w:val="22"/>
          <w:szCs w:val="22"/>
          <w:lang w:val="en-GB"/>
        </w:rPr>
        <w:t>Marshrutka</w:t>
      </w:r>
      <w:proofErr w:type="spellEnd"/>
      <w:r w:rsidRPr="00DC5A8C">
        <w:rPr>
          <w:rFonts w:asciiTheme="minorHAnsi" w:hAnsiTheme="minorHAnsi" w:cstheme="minorHAnsi"/>
          <w:sz w:val="22"/>
          <w:szCs w:val="22"/>
          <w:lang w:val="en-GB"/>
        </w:rPr>
        <w:t xml:space="preserve"> station, the </w:t>
      </w:r>
      <w:proofErr w:type="spellStart"/>
      <w:r w:rsidRPr="00DC5A8C">
        <w:rPr>
          <w:rFonts w:asciiTheme="minorHAnsi" w:hAnsiTheme="minorHAnsi" w:cstheme="minorHAnsi"/>
          <w:sz w:val="22"/>
          <w:szCs w:val="22"/>
          <w:lang w:val="en-GB"/>
        </w:rPr>
        <w:t>Pasazh</w:t>
      </w:r>
      <w:proofErr w:type="spellEnd"/>
      <w:r w:rsidRPr="00DC5A8C">
        <w:rPr>
          <w:rFonts w:asciiTheme="minorHAnsi" w:hAnsiTheme="minorHAnsi" w:cstheme="minorHAnsi"/>
          <w:sz w:val="22"/>
          <w:szCs w:val="22"/>
          <w:lang w:val="en-GB"/>
        </w:rPr>
        <w:t xml:space="preserve"> shopping-mall, the </w:t>
      </w:r>
      <w:proofErr w:type="spellStart"/>
      <w:r w:rsidRPr="00DC5A8C">
        <w:rPr>
          <w:rFonts w:asciiTheme="minorHAnsi" w:hAnsiTheme="minorHAnsi" w:cstheme="minorHAnsi"/>
          <w:sz w:val="22"/>
          <w:szCs w:val="22"/>
          <w:lang w:val="en-GB"/>
        </w:rPr>
        <w:t>Univermag</w:t>
      </w:r>
      <w:proofErr w:type="spellEnd"/>
      <w:r w:rsidRPr="00DC5A8C">
        <w:rPr>
          <w:rFonts w:asciiTheme="minorHAnsi" w:hAnsiTheme="minorHAnsi" w:cstheme="minorHAnsi"/>
          <w:sz w:val="22"/>
          <w:szCs w:val="22"/>
          <w:lang w:val="en-GB"/>
        </w:rPr>
        <w:t xml:space="preserve"> shopping-mall, the central market and surrounding buildings;  </w:t>
      </w:r>
    </w:p>
    <w:p w:rsidR="00E851B1" w:rsidRPr="00DC5A8C" w:rsidRDefault="00E851B1" w:rsidP="00E851B1">
      <w:pPr>
        <w:pStyle w:val="Telobesedila"/>
        <w:numPr>
          <w:ilvl w:val="1"/>
          <w:numId w:val="1"/>
        </w:numPr>
        <w:tabs>
          <w:tab w:val="clear" w:pos="1440"/>
          <w:tab w:val="num" w:pos="360"/>
        </w:tabs>
        <w:spacing w:line="360" w:lineRule="auto"/>
        <w:ind w:left="36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in the </w:t>
      </w:r>
      <w:proofErr w:type="spellStart"/>
      <w:r w:rsidRPr="00DC5A8C">
        <w:rPr>
          <w:rFonts w:asciiTheme="minorHAnsi" w:hAnsiTheme="minorHAnsi" w:cstheme="minorHAnsi"/>
          <w:sz w:val="22"/>
          <w:szCs w:val="22"/>
          <w:lang w:val="en-GB"/>
        </w:rPr>
        <w:t>Ziljoni</w:t>
      </w:r>
      <w:proofErr w:type="spellEnd"/>
      <w:r w:rsidRPr="00DC5A8C">
        <w:rPr>
          <w:rFonts w:asciiTheme="minorHAnsi" w:hAnsiTheme="minorHAnsi" w:cstheme="minorHAnsi"/>
          <w:sz w:val="22"/>
          <w:szCs w:val="22"/>
          <w:lang w:val="en-GB"/>
        </w:rPr>
        <w:t xml:space="preserve"> quarter: the bus station, the central market and surroundings buildings; </w:t>
      </w:r>
    </w:p>
    <w:p w:rsidR="00E851B1" w:rsidRPr="00DC5A8C" w:rsidRDefault="00E851B1" w:rsidP="00E851B1">
      <w:pPr>
        <w:pStyle w:val="Telobesedila"/>
        <w:numPr>
          <w:ilvl w:val="1"/>
          <w:numId w:val="1"/>
        </w:numPr>
        <w:tabs>
          <w:tab w:val="clear" w:pos="1440"/>
          <w:tab w:val="num" w:pos="360"/>
        </w:tabs>
        <w:spacing w:line="360" w:lineRule="auto"/>
        <w:ind w:left="360"/>
        <w:rPr>
          <w:rFonts w:asciiTheme="minorHAnsi" w:hAnsiTheme="minorHAnsi" w:cstheme="minorHAnsi"/>
          <w:sz w:val="22"/>
          <w:szCs w:val="22"/>
          <w:lang w:val="en-GB"/>
        </w:rPr>
      </w:pPr>
      <w:proofErr w:type="gramStart"/>
      <w:r w:rsidRPr="00DC5A8C">
        <w:rPr>
          <w:rFonts w:asciiTheme="minorHAnsi" w:hAnsiTheme="minorHAnsi" w:cstheme="minorHAnsi"/>
          <w:sz w:val="22"/>
          <w:szCs w:val="22"/>
          <w:lang w:val="en-GB"/>
        </w:rPr>
        <w:t>in</w:t>
      </w:r>
      <w:proofErr w:type="gramEnd"/>
      <w:r w:rsidRPr="00DC5A8C">
        <w:rPr>
          <w:rFonts w:asciiTheme="minorHAnsi" w:hAnsiTheme="minorHAnsi" w:cstheme="minorHAnsi"/>
          <w:sz w:val="22"/>
          <w:szCs w:val="22"/>
          <w:lang w:val="en-GB"/>
        </w:rPr>
        <w:t xml:space="preserve"> the </w:t>
      </w:r>
      <w:proofErr w:type="spellStart"/>
      <w:r w:rsidRPr="00DC5A8C">
        <w:rPr>
          <w:rFonts w:asciiTheme="minorHAnsi" w:hAnsiTheme="minorHAnsi" w:cstheme="minorHAnsi"/>
          <w:sz w:val="22"/>
          <w:szCs w:val="22"/>
          <w:lang w:val="en-GB"/>
        </w:rPr>
        <w:t>Pushka</w:t>
      </w:r>
      <w:proofErr w:type="spellEnd"/>
      <w:r w:rsidRPr="00DC5A8C">
        <w:rPr>
          <w:rFonts w:asciiTheme="minorHAnsi" w:hAnsiTheme="minorHAnsi" w:cstheme="minorHAnsi"/>
          <w:sz w:val="22"/>
          <w:szCs w:val="22"/>
          <w:lang w:val="en-GB"/>
        </w:rPr>
        <w:t xml:space="preserve"> quarter: the bus station,  the restaurant,  the market and surrounding buildings.  </w:t>
      </w:r>
    </w:p>
    <w:p w:rsidR="00E851B1" w:rsidRPr="00DC5A8C" w:rsidRDefault="00E851B1" w:rsidP="00E851B1">
      <w:pPr>
        <w:pStyle w:val="Telobesedila"/>
        <w:spacing w:line="360" w:lineRule="auto"/>
        <w:rPr>
          <w:rFonts w:asciiTheme="minorHAnsi" w:hAnsiTheme="minorHAnsi" w:cstheme="minorHAnsi"/>
          <w:sz w:val="22"/>
          <w:szCs w:val="22"/>
          <w:lang w:val="en-GB"/>
        </w:rPr>
      </w:pP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For the purpose of this study, three main methods were employed:</w:t>
      </w:r>
    </w:p>
    <w:p w:rsidR="00E851B1" w:rsidRPr="00DC5A8C" w:rsidRDefault="00E851B1" w:rsidP="00E851B1">
      <w:pPr>
        <w:pStyle w:val="Telobesedila"/>
        <w:numPr>
          <w:ilvl w:val="0"/>
          <w:numId w:val="2"/>
        </w:numPr>
        <w:tabs>
          <w:tab w:val="clear" w:pos="720"/>
          <w:tab w:val="num" w:pos="360"/>
        </w:tabs>
        <w:spacing w:line="360" w:lineRule="auto"/>
        <w:ind w:left="360"/>
        <w:rPr>
          <w:rFonts w:asciiTheme="minorHAnsi" w:hAnsiTheme="minorHAnsi" w:cstheme="minorHAnsi"/>
          <w:sz w:val="22"/>
          <w:szCs w:val="22"/>
          <w:lang w:val="en-GB"/>
        </w:rPr>
      </w:pPr>
      <w:proofErr w:type="gramStart"/>
      <w:r w:rsidRPr="00DC5A8C">
        <w:rPr>
          <w:rFonts w:asciiTheme="minorHAnsi" w:hAnsiTheme="minorHAnsi" w:cstheme="minorHAnsi"/>
          <w:sz w:val="22"/>
          <w:szCs w:val="22"/>
          <w:lang w:val="en-GB"/>
        </w:rPr>
        <w:t>participant</w:t>
      </w:r>
      <w:proofErr w:type="gramEnd"/>
      <w:r w:rsidRPr="00DC5A8C">
        <w:rPr>
          <w:rFonts w:asciiTheme="minorHAnsi" w:hAnsiTheme="minorHAnsi" w:cstheme="minorHAnsi"/>
          <w:sz w:val="22"/>
          <w:szCs w:val="22"/>
          <w:lang w:val="en-GB"/>
        </w:rPr>
        <w:t xml:space="preserve"> observation (Burgess, 1993: 143–164; Flick, 2002: 139-141; </w:t>
      </w:r>
      <w:proofErr w:type="spellStart"/>
      <w:r w:rsidRPr="00DC5A8C">
        <w:rPr>
          <w:rFonts w:asciiTheme="minorHAnsi" w:hAnsiTheme="minorHAnsi" w:cstheme="minorHAnsi"/>
          <w:sz w:val="22"/>
          <w:szCs w:val="22"/>
          <w:lang w:val="en-GB"/>
        </w:rPr>
        <w:t>Denzin</w:t>
      </w:r>
      <w:proofErr w:type="spellEnd"/>
      <w:r w:rsidRPr="00DC5A8C">
        <w:rPr>
          <w:rFonts w:asciiTheme="minorHAnsi" w:hAnsiTheme="minorHAnsi" w:cstheme="minorHAnsi"/>
          <w:sz w:val="22"/>
          <w:szCs w:val="22"/>
          <w:lang w:val="en-GB"/>
        </w:rPr>
        <w:t xml:space="preserve">, 2009: 185-186) – daily participant observation was performed on the street within participation in the group’s day-to-day life. Data was gathered mainly from interaction with street children in the form of field notes written as  a diary, field report or conversation record; </w:t>
      </w:r>
    </w:p>
    <w:p w:rsidR="00E851B1" w:rsidRPr="00DC5A8C" w:rsidRDefault="00E851B1" w:rsidP="00E851B1">
      <w:pPr>
        <w:pStyle w:val="Telobesedila"/>
        <w:numPr>
          <w:ilvl w:val="0"/>
          <w:numId w:val="2"/>
        </w:numPr>
        <w:tabs>
          <w:tab w:val="clear" w:pos="720"/>
          <w:tab w:val="num" w:pos="360"/>
        </w:tabs>
        <w:spacing w:line="360" w:lineRule="auto"/>
        <w:ind w:left="36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interview (Burgess, 1993: 101; Flick, 2002: 90-91) – a questionnaire with flexible, open-ended questions inquired about their current personal situation, family background, interpersonal relationships inside the group, living conditions on the street and their perspective on the future; a total of 68 children were interviewed; </w:t>
      </w:r>
    </w:p>
    <w:p w:rsidR="00E851B1" w:rsidRPr="00DC5A8C" w:rsidRDefault="00E851B1" w:rsidP="00E851B1">
      <w:pPr>
        <w:pStyle w:val="Telobesedila"/>
        <w:numPr>
          <w:ilvl w:val="0"/>
          <w:numId w:val="2"/>
        </w:numPr>
        <w:tabs>
          <w:tab w:val="clear" w:pos="720"/>
          <w:tab w:val="num" w:pos="360"/>
        </w:tabs>
        <w:spacing w:line="360" w:lineRule="auto"/>
        <w:ind w:left="360"/>
        <w:rPr>
          <w:rFonts w:asciiTheme="minorHAnsi" w:hAnsiTheme="minorHAnsi" w:cstheme="minorHAnsi"/>
          <w:sz w:val="22"/>
          <w:szCs w:val="22"/>
          <w:lang w:val="en-GB"/>
        </w:rPr>
      </w:pPr>
      <w:proofErr w:type="gramStart"/>
      <w:r w:rsidRPr="00DC5A8C">
        <w:rPr>
          <w:rFonts w:asciiTheme="minorHAnsi" w:hAnsiTheme="minorHAnsi" w:cstheme="minorHAnsi"/>
          <w:sz w:val="22"/>
          <w:szCs w:val="22"/>
          <w:lang w:val="en-GB"/>
        </w:rPr>
        <w:lastRenderedPageBreak/>
        <w:t>visual</w:t>
      </w:r>
      <w:proofErr w:type="gramEnd"/>
      <w:r w:rsidRPr="00DC5A8C">
        <w:rPr>
          <w:rFonts w:asciiTheme="minorHAnsi" w:hAnsiTheme="minorHAnsi" w:cstheme="minorHAnsi"/>
          <w:sz w:val="22"/>
          <w:szCs w:val="22"/>
          <w:lang w:val="en-GB"/>
        </w:rPr>
        <w:t xml:space="preserve"> notes (Flick, 2002: 149-150) - using video equipment to create a series of video records of the children’s everyday life. </w:t>
      </w: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Additional methods were also employed:</w:t>
      </w:r>
    </w:p>
    <w:p w:rsidR="00E851B1" w:rsidRPr="00DC5A8C" w:rsidRDefault="00E851B1" w:rsidP="00E851B1">
      <w:pPr>
        <w:pStyle w:val="Telobesedila"/>
        <w:numPr>
          <w:ilvl w:val="0"/>
          <w:numId w:val="3"/>
        </w:numPr>
        <w:tabs>
          <w:tab w:val="clear" w:pos="720"/>
          <w:tab w:val="num" w:pos="360"/>
        </w:tabs>
        <w:spacing w:line="360" w:lineRule="auto"/>
        <w:ind w:left="36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a questionnaire with pre-coded questions (Payne and Payne, 2004: 186–187) – used during field work in 2000 with the main aim of gathering </w:t>
      </w:r>
      <w:proofErr w:type="spellStart"/>
      <w:r w:rsidRPr="00DC5A8C">
        <w:rPr>
          <w:rFonts w:asciiTheme="minorHAnsi" w:hAnsiTheme="minorHAnsi" w:cstheme="minorHAnsi"/>
          <w:sz w:val="22"/>
          <w:szCs w:val="22"/>
          <w:lang w:val="en-GB"/>
        </w:rPr>
        <w:t>sociographic</w:t>
      </w:r>
      <w:proofErr w:type="spellEnd"/>
      <w:r w:rsidRPr="00DC5A8C">
        <w:rPr>
          <w:rFonts w:asciiTheme="minorHAnsi" w:hAnsiTheme="minorHAnsi" w:cstheme="minorHAnsi"/>
          <w:sz w:val="22"/>
          <w:szCs w:val="22"/>
          <w:lang w:val="en-GB"/>
        </w:rPr>
        <w:t xml:space="preserve"> and quantitative data; </w:t>
      </w:r>
    </w:p>
    <w:p w:rsidR="00E851B1" w:rsidRPr="00DC5A8C" w:rsidRDefault="00E851B1" w:rsidP="00E851B1">
      <w:pPr>
        <w:pStyle w:val="Telobesedila"/>
        <w:numPr>
          <w:ilvl w:val="0"/>
          <w:numId w:val="3"/>
        </w:numPr>
        <w:tabs>
          <w:tab w:val="clear" w:pos="720"/>
          <w:tab w:val="num" w:pos="360"/>
        </w:tabs>
        <w:spacing w:line="360" w:lineRule="auto"/>
        <w:ind w:left="36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observation without participation (Flick, 2002: 135-136) – during field work on group number </w:t>
      </w:r>
      <w:smartTag w:uri="urn:schemas-microsoft-com:office:smarttags" w:element="metricconverter">
        <w:smartTagPr>
          <w:attr w:name="ProductID" w:val="3 in"/>
        </w:smartTagPr>
        <w:r w:rsidRPr="00DC5A8C">
          <w:rPr>
            <w:rFonts w:asciiTheme="minorHAnsi" w:hAnsiTheme="minorHAnsi" w:cstheme="minorHAnsi"/>
            <w:sz w:val="22"/>
            <w:szCs w:val="22"/>
            <w:lang w:val="en-GB"/>
          </w:rPr>
          <w:t>3 in</w:t>
        </w:r>
      </w:smartTag>
      <w:r w:rsidRPr="00DC5A8C">
        <w:rPr>
          <w:rFonts w:asciiTheme="minorHAnsi" w:hAnsiTheme="minorHAnsi" w:cstheme="minorHAnsi"/>
          <w:sz w:val="22"/>
          <w:szCs w:val="22"/>
          <w:lang w:val="en-GB"/>
        </w:rPr>
        <w:t xml:space="preserve"> 2000, with the main aim of noting any differences between data gathered using participant observation and data collected by observation without participation. </w:t>
      </w: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highlight w:val="yellow"/>
          <w:lang w:val="en-GB"/>
        </w:rPr>
        <w:t xml:space="preserve"> </w:t>
      </w:r>
    </w:p>
    <w:p w:rsidR="00E851B1" w:rsidRPr="00DC5A8C" w:rsidRDefault="00E851B1" w:rsidP="00E851B1">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All the data was triangulated in accordance with the procedures suggested by </w:t>
      </w:r>
      <w:proofErr w:type="spellStart"/>
      <w:r w:rsidRPr="00DC5A8C">
        <w:rPr>
          <w:rFonts w:asciiTheme="minorHAnsi" w:hAnsiTheme="minorHAnsi" w:cstheme="minorHAnsi"/>
          <w:sz w:val="22"/>
          <w:szCs w:val="22"/>
          <w:lang w:val="en-GB"/>
        </w:rPr>
        <w:t>Bemak</w:t>
      </w:r>
      <w:proofErr w:type="spellEnd"/>
      <w:r w:rsidRPr="00DC5A8C">
        <w:rPr>
          <w:rFonts w:asciiTheme="minorHAnsi" w:hAnsiTheme="minorHAnsi" w:cstheme="minorHAnsi"/>
          <w:sz w:val="22"/>
          <w:szCs w:val="22"/>
          <w:lang w:val="en-GB"/>
        </w:rPr>
        <w:t xml:space="preserve"> (1996), </w:t>
      </w:r>
      <w:proofErr w:type="spellStart"/>
      <w:r w:rsidRPr="00DC5A8C">
        <w:rPr>
          <w:rFonts w:asciiTheme="minorHAnsi" w:hAnsiTheme="minorHAnsi" w:cstheme="minorHAnsi"/>
          <w:sz w:val="22"/>
          <w:szCs w:val="22"/>
          <w:lang w:val="en-GB"/>
        </w:rPr>
        <w:t>Aptekar</w:t>
      </w:r>
      <w:proofErr w:type="spellEnd"/>
      <w:r w:rsidRPr="00DC5A8C">
        <w:rPr>
          <w:rFonts w:asciiTheme="minorHAnsi" w:hAnsiTheme="minorHAnsi" w:cstheme="minorHAnsi"/>
          <w:sz w:val="22"/>
          <w:szCs w:val="22"/>
          <w:lang w:val="en-GB"/>
        </w:rPr>
        <w:t xml:space="preserve"> (2000) and </w:t>
      </w:r>
      <w:proofErr w:type="spellStart"/>
      <w:r w:rsidRPr="00DC5A8C">
        <w:rPr>
          <w:rFonts w:asciiTheme="minorHAnsi" w:hAnsiTheme="minorHAnsi" w:cstheme="minorHAnsi"/>
          <w:sz w:val="22"/>
          <w:szCs w:val="22"/>
          <w:lang w:val="en-GB"/>
        </w:rPr>
        <w:t>Bryman</w:t>
      </w:r>
      <w:proofErr w:type="spellEnd"/>
      <w:r w:rsidRPr="00DC5A8C">
        <w:rPr>
          <w:rFonts w:asciiTheme="minorHAnsi" w:hAnsiTheme="minorHAnsi" w:cstheme="minorHAnsi"/>
          <w:sz w:val="22"/>
          <w:szCs w:val="22"/>
          <w:lang w:val="en-GB"/>
        </w:rPr>
        <w:t xml:space="preserve"> (2009). The process of triangulation was based on using at least three methods, mostly a combination of participant observation – visual notes – interview.</w:t>
      </w:r>
    </w:p>
    <w:p w:rsidR="003A5765" w:rsidRPr="00DC5A8C" w:rsidRDefault="003A5765" w:rsidP="003A5765">
      <w:pPr>
        <w:pStyle w:val="Telobesedila"/>
        <w:spacing w:line="360" w:lineRule="auto"/>
        <w:rPr>
          <w:rFonts w:asciiTheme="minorHAnsi" w:hAnsiTheme="minorHAnsi" w:cstheme="minorHAnsi"/>
          <w:b/>
          <w:sz w:val="22"/>
          <w:szCs w:val="22"/>
          <w:lang w:val="en-GB"/>
        </w:rPr>
      </w:pPr>
    </w:p>
    <w:p w:rsidR="003A5765" w:rsidRPr="00DC5A8C" w:rsidRDefault="003A5765" w:rsidP="00863BF2">
      <w:pPr>
        <w:pStyle w:val="Telobesedila"/>
        <w:spacing w:line="360" w:lineRule="auto"/>
        <w:rPr>
          <w:rFonts w:asciiTheme="minorHAnsi" w:hAnsiTheme="minorHAnsi" w:cstheme="minorHAnsi"/>
          <w:sz w:val="22"/>
          <w:szCs w:val="22"/>
          <w:lang w:val="en-GB"/>
        </w:rPr>
      </w:pPr>
      <w:r w:rsidRPr="00DC5A8C">
        <w:rPr>
          <w:rFonts w:asciiTheme="minorHAnsi" w:hAnsiTheme="minorHAnsi" w:cstheme="minorHAnsi"/>
          <w:b/>
          <w:sz w:val="22"/>
          <w:szCs w:val="22"/>
          <w:lang w:val="en-GB"/>
        </w:rPr>
        <w:t>References</w:t>
      </w:r>
    </w:p>
    <w:p w:rsidR="00E851B1" w:rsidRPr="00DC5A8C" w:rsidRDefault="00E851B1" w:rsidP="00863BF2">
      <w:pPr>
        <w:spacing w:line="360" w:lineRule="auto"/>
        <w:rPr>
          <w:rFonts w:asciiTheme="minorHAnsi" w:hAnsiTheme="minorHAnsi" w:cstheme="minorHAnsi"/>
          <w:sz w:val="22"/>
          <w:szCs w:val="22"/>
          <w:lang w:val="en-GB"/>
        </w:rPr>
      </w:pPr>
    </w:p>
    <w:p w:rsidR="00863BF2" w:rsidRPr="00DC5A8C" w:rsidRDefault="003A5765" w:rsidP="00863BF2">
      <w:pPr>
        <w:pStyle w:val="Telobesedila"/>
        <w:spacing w:after="240" w:line="360" w:lineRule="auto"/>
        <w:ind w:left="720" w:hanging="720"/>
        <w:rPr>
          <w:rFonts w:asciiTheme="minorHAnsi" w:hAnsiTheme="minorHAnsi" w:cstheme="minorHAnsi"/>
          <w:sz w:val="22"/>
          <w:szCs w:val="22"/>
          <w:lang w:val="en-GB"/>
        </w:rPr>
      </w:pPr>
      <w:r w:rsidRPr="00DC5A8C">
        <w:rPr>
          <w:rFonts w:asciiTheme="minorHAnsi" w:hAnsiTheme="minorHAnsi" w:cstheme="minorHAnsi"/>
          <w:sz w:val="22"/>
          <w:szCs w:val="22"/>
          <w:lang w:val="en-GB"/>
        </w:rPr>
        <w:t xml:space="preserve">Inglehart, R. (1997) </w:t>
      </w:r>
      <w:r w:rsidRPr="00DC5A8C">
        <w:rPr>
          <w:rFonts w:asciiTheme="minorHAnsi" w:hAnsiTheme="minorHAnsi" w:cstheme="minorHAnsi"/>
          <w:i/>
          <w:sz w:val="22"/>
          <w:szCs w:val="22"/>
          <w:lang w:val="en-GB"/>
        </w:rPr>
        <w:t xml:space="preserve">Modernization and </w:t>
      </w:r>
      <w:proofErr w:type="spellStart"/>
      <w:r w:rsidR="00737D4E" w:rsidRPr="00DC5A8C">
        <w:rPr>
          <w:rFonts w:asciiTheme="minorHAnsi" w:hAnsiTheme="minorHAnsi" w:cstheme="minorHAnsi"/>
          <w:i/>
          <w:sz w:val="22"/>
          <w:szCs w:val="22"/>
          <w:lang w:val="en-GB"/>
        </w:rPr>
        <w:t>P</w:t>
      </w:r>
      <w:r w:rsidRPr="00DC5A8C">
        <w:rPr>
          <w:rFonts w:asciiTheme="minorHAnsi" w:hAnsiTheme="minorHAnsi" w:cstheme="minorHAnsi"/>
          <w:i/>
          <w:sz w:val="22"/>
          <w:szCs w:val="22"/>
          <w:lang w:val="en-GB"/>
        </w:rPr>
        <w:t>ostmodernization</w:t>
      </w:r>
      <w:proofErr w:type="spellEnd"/>
      <w:r w:rsidRPr="00DC5A8C">
        <w:rPr>
          <w:rFonts w:asciiTheme="minorHAnsi" w:hAnsiTheme="minorHAnsi" w:cstheme="minorHAnsi"/>
          <w:i/>
          <w:sz w:val="22"/>
          <w:szCs w:val="22"/>
          <w:lang w:val="en-GB"/>
        </w:rPr>
        <w:t>: Cultural, economic, and political change in 43 societies</w:t>
      </w:r>
      <w:r w:rsidRPr="00DC5A8C">
        <w:rPr>
          <w:rFonts w:asciiTheme="minorHAnsi" w:hAnsiTheme="minorHAnsi" w:cstheme="minorHAnsi"/>
          <w:sz w:val="22"/>
          <w:szCs w:val="22"/>
          <w:lang w:val="en-GB"/>
        </w:rPr>
        <w:t>. Princeton, New Jersey: Princeton University Press.</w:t>
      </w:r>
    </w:p>
    <w:p w:rsidR="00863BF2" w:rsidRPr="00DC5A8C" w:rsidRDefault="00B90FB9" w:rsidP="00863BF2">
      <w:pPr>
        <w:pStyle w:val="Telobesedila"/>
        <w:spacing w:after="240" w:line="360" w:lineRule="auto"/>
        <w:ind w:left="720" w:hanging="720"/>
        <w:rPr>
          <w:rFonts w:asciiTheme="minorHAnsi" w:hAnsiTheme="minorHAnsi" w:cstheme="minorHAnsi"/>
          <w:sz w:val="22"/>
          <w:szCs w:val="22"/>
          <w:lang w:val="en-GB"/>
        </w:rPr>
      </w:pPr>
      <w:proofErr w:type="gramStart"/>
      <w:r w:rsidRPr="00DC5A8C">
        <w:rPr>
          <w:rFonts w:asciiTheme="minorHAnsi" w:hAnsiTheme="minorHAnsi" w:cstheme="minorHAnsi"/>
          <w:sz w:val="22"/>
          <w:szCs w:val="22"/>
          <w:lang w:val="en-GB"/>
        </w:rPr>
        <w:t>Magazine, R. (2003) ’Action, personhood and the gift economy among so-called street children in Mexico City’.</w:t>
      </w:r>
      <w:proofErr w:type="gramEnd"/>
      <w:r w:rsidRPr="00DC5A8C">
        <w:rPr>
          <w:rFonts w:asciiTheme="minorHAnsi" w:hAnsiTheme="minorHAnsi" w:cstheme="minorHAnsi"/>
          <w:sz w:val="22"/>
          <w:szCs w:val="22"/>
          <w:lang w:val="en-GB"/>
        </w:rPr>
        <w:t xml:space="preserve"> </w:t>
      </w:r>
      <w:r w:rsidRPr="00DC5A8C">
        <w:rPr>
          <w:rFonts w:asciiTheme="minorHAnsi" w:hAnsiTheme="minorHAnsi" w:cstheme="minorHAnsi"/>
          <w:i/>
          <w:sz w:val="22"/>
          <w:szCs w:val="22"/>
          <w:lang w:val="en-GB"/>
        </w:rPr>
        <w:t>Social Anthropology</w:t>
      </w:r>
      <w:r w:rsidRPr="00DC5A8C">
        <w:rPr>
          <w:rFonts w:asciiTheme="minorHAnsi" w:hAnsiTheme="minorHAnsi" w:cstheme="minorHAnsi"/>
          <w:sz w:val="22"/>
          <w:szCs w:val="22"/>
          <w:lang w:val="en-GB"/>
        </w:rPr>
        <w:t xml:space="preserve"> 11 (3):  303–318.</w:t>
      </w:r>
    </w:p>
    <w:p w:rsidR="00737D4E" w:rsidRPr="00DC5A8C" w:rsidRDefault="00737D4E" w:rsidP="00737D4E">
      <w:pPr>
        <w:pStyle w:val="Telobesedila"/>
        <w:spacing w:after="240" w:line="360" w:lineRule="auto"/>
        <w:ind w:left="720" w:hanging="720"/>
        <w:rPr>
          <w:rFonts w:asciiTheme="minorHAnsi" w:hAnsiTheme="minorHAnsi" w:cstheme="minorHAnsi"/>
          <w:sz w:val="22"/>
          <w:szCs w:val="22"/>
          <w:lang w:val="en-GB"/>
        </w:rPr>
      </w:pPr>
      <w:proofErr w:type="spellStart"/>
      <w:r w:rsidRPr="00DC5A8C">
        <w:rPr>
          <w:rFonts w:asciiTheme="minorHAnsi" w:hAnsiTheme="minorHAnsi" w:cstheme="minorHAnsi"/>
          <w:sz w:val="22"/>
          <w:szCs w:val="22"/>
          <w:lang w:val="en-GB"/>
        </w:rPr>
        <w:t>Muggleton</w:t>
      </w:r>
      <w:proofErr w:type="spellEnd"/>
      <w:r w:rsidRPr="00DC5A8C">
        <w:rPr>
          <w:rFonts w:asciiTheme="minorHAnsi" w:hAnsiTheme="minorHAnsi" w:cstheme="minorHAnsi"/>
          <w:sz w:val="22"/>
          <w:szCs w:val="22"/>
          <w:lang w:val="en-GB"/>
        </w:rPr>
        <w:t xml:space="preserve">, D., and R., </w:t>
      </w:r>
      <w:proofErr w:type="spellStart"/>
      <w:r w:rsidRPr="00DC5A8C">
        <w:rPr>
          <w:rFonts w:asciiTheme="minorHAnsi" w:hAnsiTheme="minorHAnsi" w:cstheme="minorHAnsi"/>
          <w:sz w:val="22"/>
          <w:szCs w:val="22"/>
          <w:lang w:val="en-GB"/>
        </w:rPr>
        <w:t>Weinzierl</w:t>
      </w:r>
      <w:proofErr w:type="spellEnd"/>
      <w:r w:rsidRPr="00DC5A8C">
        <w:rPr>
          <w:rFonts w:asciiTheme="minorHAnsi" w:hAnsiTheme="minorHAnsi" w:cstheme="minorHAnsi"/>
          <w:sz w:val="22"/>
          <w:szCs w:val="22"/>
          <w:lang w:val="en-GB"/>
        </w:rPr>
        <w:t xml:space="preserve"> (eds.) (2003) </w:t>
      </w:r>
      <w:proofErr w:type="gramStart"/>
      <w:r w:rsidRPr="00DC5A8C">
        <w:rPr>
          <w:rFonts w:asciiTheme="minorHAnsi" w:hAnsiTheme="minorHAnsi" w:cstheme="minorHAnsi"/>
          <w:i/>
          <w:sz w:val="22"/>
          <w:szCs w:val="22"/>
          <w:lang w:val="en-GB"/>
        </w:rPr>
        <w:t>The</w:t>
      </w:r>
      <w:proofErr w:type="gramEnd"/>
      <w:r w:rsidRPr="00DC5A8C">
        <w:rPr>
          <w:rFonts w:asciiTheme="minorHAnsi" w:hAnsiTheme="minorHAnsi" w:cstheme="minorHAnsi"/>
          <w:i/>
          <w:sz w:val="22"/>
          <w:szCs w:val="22"/>
          <w:lang w:val="en-GB"/>
        </w:rPr>
        <w:t xml:space="preserve"> Post-Subcultural Reader</w:t>
      </w:r>
      <w:r w:rsidRPr="00DC5A8C">
        <w:rPr>
          <w:rFonts w:asciiTheme="minorHAnsi" w:hAnsiTheme="minorHAnsi" w:cstheme="minorHAnsi"/>
          <w:sz w:val="22"/>
          <w:szCs w:val="22"/>
          <w:lang w:val="en-GB"/>
        </w:rPr>
        <w:t>. Oxford, New York: Berg.</w:t>
      </w:r>
    </w:p>
    <w:p w:rsidR="00737D4E" w:rsidRPr="00DC5A8C" w:rsidRDefault="00737D4E" w:rsidP="00737D4E">
      <w:pPr>
        <w:pStyle w:val="Telobesedila-zamik"/>
        <w:spacing w:after="240" w:line="360" w:lineRule="auto"/>
        <w:ind w:left="720" w:hanging="720"/>
        <w:rPr>
          <w:rFonts w:asciiTheme="minorHAnsi" w:hAnsiTheme="minorHAnsi" w:cstheme="minorHAnsi"/>
          <w:sz w:val="22"/>
          <w:szCs w:val="22"/>
          <w:lang w:val="en-GB"/>
        </w:rPr>
      </w:pPr>
      <w:proofErr w:type="spellStart"/>
      <w:r w:rsidRPr="00DC5A8C">
        <w:rPr>
          <w:rFonts w:asciiTheme="minorHAnsi" w:hAnsiTheme="minorHAnsi" w:cstheme="minorHAnsi"/>
          <w:sz w:val="22"/>
          <w:szCs w:val="22"/>
          <w:lang w:val="en-GB"/>
        </w:rPr>
        <w:t>Shibutani</w:t>
      </w:r>
      <w:proofErr w:type="spellEnd"/>
      <w:r w:rsidRPr="00DC5A8C">
        <w:rPr>
          <w:rFonts w:asciiTheme="minorHAnsi" w:hAnsiTheme="minorHAnsi" w:cstheme="minorHAnsi"/>
          <w:sz w:val="22"/>
          <w:szCs w:val="22"/>
          <w:lang w:val="en-GB"/>
        </w:rPr>
        <w:t xml:space="preserve">, T. (1955) ’Reference groups as perspectives’, </w:t>
      </w:r>
      <w:r w:rsidRPr="00DC5A8C">
        <w:rPr>
          <w:rFonts w:asciiTheme="minorHAnsi" w:hAnsiTheme="minorHAnsi" w:cstheme="minorHAnsi"/>
          <w:i/>
          <w:sz w:val="22"/>
          <w:szCs w:val="22"/>
          <w:lang w:val="en-GB"/>
        </w:rPr>
        <w:t>American Journal of Sociology</w:t>
      </w:r>
      <w:r w:rsidRPr="00DC5A8C">
        <w:rPr>
          <w:rFonts w:asciiTheme="minorHAnsi" w:hAnsiTheme="minorHAnsi" w:cstheme="minorHAnsi"/>
          <w:sz w:val="22"/>
          <w:szCs w:val="22"/>
          <w:lang w:val="en-GB"/>
        </w:rPr>
        <w:t xml:space="preserve"> 1 (11): 562–569.</w:t>
      </w:r>
    </w:p>
    <w:p w:rsidR="00737D4E" w:rsidRPr="00DC5A8C" w:rsidRDefault="00737D4E" w:rsidP="00737D4E">
      <w:pPr>
        <w:pStyle w:val="Telobesedila-zamik"/>
        <w:spacing w:after="240" w:line="360" w:lineRule="auto"/>
        <w:ind w:left="708" w:hanging="708"/>
        <w:rPr>
          <w:rFonts w:asciiTheme="minorHAnsi" w:hAnsiTheme="minorHAnsi" w:cstheme="minorHAnsi"/>
          <w:sz w:val="22"/>
          <w:szCs w:val="22"/>
          <w:lang w:val="en-GB"/>
        </w:rPr>
      </w:pPr>
      <w:proofErr w:type="spellStart"/>
      <w:r w:rsidRPr="00DC5A8C">
        <w:rPr>
          <w:rFonts w:asciiTheme="minorHAnsi" w:hAnsiTheme="minorHAnsi" w:cstheme="minorHAnsi"/>
          <w:sz w:val="22"/>
          <w:szCs w:val="22"/>
          <w:lang w:val="en-GB"/>
        </w:rPr>
        <w:t>UNECE</w:t>
      </w:r>
      <w:proofErr w:type="spellEnd"/>
      <w:r w:rsidRPr="00DC5A8C">
        <w:rPr>
          <w:rFonts w:asciiTheme="minorHAnsi" w:hAnsiTheme="minorHAnsi" w:cstheme="minorHAnsi"/>
          <w:sz w:val="22"/>
          <w:szCs w:val="22"/>
          <w:lang w:val="en-GB"/>
        </w:rPr>
        <w:t xml:space="preserve"> (2010) at: www.unece.org (accessed 4.4.2010).</w:t>
      </w:r>
    </w:p>
    <w:p w:rsidR="006E3290" w:rsidRPr="00DC5A8C" w:rsidRDefault="006E3290" w:rsidP="00863BF2">
      <w:pPr>
        <w:pStyle w:val="Telobesedila"/>
        <w:spacing w:after="240" w:line="360" w:lineRule="auto"/>
        <w:ind w:left="720" w:hanging="720"/>
        <w:rPr>
          <w:rFonts w:asciiTheme="minorHAnsi" w:hAnsiTheme="minorHAnsi" w:cstheme="minorHAnsi"/>
          <w:sz w:val="22"/>
          <w:szCs w:val="22"/>
          <w:lang w:val="en-GB"/>
        </w:rPr>
      </w:pPr>
      <w:proofErr w:type="spellStart"/>
      <w:r w:rsidRPr="00DC5A8C">
        <w:rPr>
          <w:rFonts w:asciiTheme="minorHAnsi" w:hAnsiTheme="minorHAnsi" w:cstheme="minorHAnsi"/>
          <w:sz w:val="22"/>
          <w:szCs w:val="22"/>
          <w:lang w:val="en-GB"/>
        </w:rPr>
        <w:t>Weinzierl</w:t>
      </w:r>
      <w:proofErr w:type="spellEnd"/>
      <w:r w:rsidRPr="00DC5A8C">
        <w:rPr>
          <w:rFonts w:asciiTheme="minorHAnsi" w:hAnsiTheme="minorHAnsi" w:cstheme="minorHAnsi"/>
          <w:sz w:val="22"/>
          <w:szCs w:val="22"/>
          <w:lang w:val="en-GB"/>
        </w:rPr>
        <w:t xml:space="preserve">, R., and D., </w:t>
      </w:r>
      <w:proofErr w:type="spellStart"/>
      <w:r w:rsidRPr="00DC5A8C">
        <w:rPr>
          <w:rFonts w:asciiTheme="minorHAnsi" w:hAnsiTheme="minorHAnsi" w:cstheme="minorHAnsi"/>
          <w:sz w:val="22"/>
          <w:szCs w:val="22"/>
          <w:lang w:val="en-GB"/>
        </w:rPr>
        <w:t>Muggleton</w:t>
      </w:r>
      <w:proofErr w:type="spellEnd"/>
      <w:r w:rsidRPr="00DC5A8C">
        <w:rPr>
          <w:rFonts w:asciiTheme="minorHAnsi" w:hAnsiTheme="minorHAnsi" w:cstheme="minorHAnsi"/>
          <w:sz w:val="22"/>
          <w:szCs w:val="22"/>
          <w:lang w:val="en-GB"/>
        </w:rPr>
        <w:t xml:space="preserve"> (2003) ‘What is ‘Post-subcultural Studies’ Anyway?’, in D. </w:t>
      </w:r>
      <w:proofErr w:type="spellStart"/>
      <w:r w:rsidRPr="00DC5A8C">
        <w:rPr>
          <w:rFonts w:asciiTheme="minorHAnsi" w:hAnsiTheme="minorHAnsi" w:cstheme="minorHAnsi"/>
          <w:sz w:val="22"/>
          <w:szCs w:val="22"/>
          <w:lang w:val="en-GB"/>
        </w:rPr>
        <w:t>Muggleton</w:t>
      </w:r>
      <w:proofErr w:type="spellEnd"/>
      <w:r w:rsidRPr="00DC5A8C">
        <w:rPr>
          <w:rFonts w:asciiTheme="minorHAnsi" w:hAnsiTheme="minorHAnsi" w:cstheme="minorHAnsi"/>
          <w:sz w:val="22"/>
          <w:szCs w:val="22"/>
          <w:lang w:val="en-GB"/>
        </w:rPr>
        <w:t xml:space="preserve"> and R. </w:t>
      </w:r>
      <w:proofErr w:type="spellStart"/>
      <w:r w:rsidRPr="00DC5A8C">
        <w:rPr>
          <w:rFonts w:asciiTheme="minorHAnsi" w:hAnsiTheme="minorHAnsi" w:cstheme="minorHAnsi"/>
          <w:sz w:val="22"/>
          <w:szCs w:val="22"/>
          <w:lang w:val="en-GB"/>
        </w:rPr>
        <w:t>Weinzierl</w:t>
      </w:r>
      <w:proofErr w:type="spellEnd"/>
      <w:r w:rsidRPr="00DC5A8C">
        <w:rPr>
          <w:rFonts w:asciiTheme="minorHAnsi" w:hAnsiTheme="minorHAnsi" w:cstheme="minorHAnsi"/>
          <w:sz w:val="22"/>
          <w:szCs w:val="22"/>
          <w:lang w:val="en-GB"/>
        </w:rPr>
        <w:t xml:space="preserve"> (eds.) (2003) </w:t>
      </w:r>
      <w:r w:rsidRPr="00DC5A8C">
        <w:rPr>
          <w:rFonts w:asciiTheme="minorHAnsi" w:hAnsiTheme="minorHAnsi" w:cstheme="minorHAnsi"/>
          <w:i/>
          <w:sz w:val="22"/>
          <w:szCs w:val="22"/>
          <w:lang w:val="en-GB"/>
        </w:rPr>
        <w:t>The Post-Subcultural Reader</w:t>
      </w:r>
      <w:r w:rsidRPr="00DC5A8C">
        <w:rPr>
          <w:rFonts w:asciiTheme="minorHAnsi" w:hAnsiTheme="minorHAnsi" w:cstheme="minorHAnsi"/>
          <w:sz w:val="22"/>
          <w:szCs w:val="22"/>
          <w:lang w:val="en-GB"/>
        </w:rPr>
        <w:t>, pp. 3-23. Oxford, New York: Berg.</w:t>
      </w:r>
    </w:p>
    <w:p w:rsidR="00E851B1" w:rsidRPr="00DC5A8C" w:rsidRDefault="00E851B1" w:rsidP="00E851B1">
      <w:pPr>
        <w:pStyle w:val="Telobesedila"/>
        <w:spacing w:line="360" w:lineRule="auto"/>
        <w:ind w:left="720" w:hanging="720"/>
        <w:rPr>
          <w:rFonts w:asciiTheme="minorHAnsi" w:hAnsiTheme="minorHAnsi" w:cstheme="minorHAnsi"/>
          <w:color w:val="FF0000"/>
          <w:sz w:val="22"/>
          <w:szCs w:val="22"/>
          <w:lang w:val="en-GB"/>
        </w:rPr>
      </w:pPr>
    </w:p>
    <w:p w:rsidR="00E851B1" w:rsidRPr="00DC5A8C" w:rsidRDefault="00E851B1">
      <w:pPr>
        <w:rPr>
          <w:rFonts w:asciiTheme="minorHAnsi" w:hAnsiTheme="minorHAnsi" w:cstheme="minorHAnsi"/>
          <w:sz w:val="22"/>
          <w:szCs w:val="22"/>
          <w:lang w:val="en-GB"/>
        </w:rPr>
      </w:pPr>
    </w:p>
    <w:sectPr w:rsidR="00E851B1" w:rsidRPr="00DC5A8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6C" w:rsidRDefault="007D756C" w:rsidP="00E851B1">
      <w:r>
        <w:separator/>
      </w:r>
    </w:p>
  </w:endnote>
  <w:endnote w:type="continuationSeparator" w:id="0">
    <w:p w:rsidR="007D756C" w:rsidRDefault="007D756C" w:rsidP="00E8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6C" w:rsidRDefault="007D756C" w:rsidP="00E851B1">
      <w:r>
        <w:separator/>
      </w:r>
    </w:p>
  </w:footnote>
  <w:footnote w:type="continuationSeparator" w:id="0">
    <w:p w:rsidR="007D756C" w:rsidRDefault="007D756C" w:rsidP="00E851B1">
      <w:r>
        <w:continuationSeparator/>
      </w:r>
    </w:p>
  </w:footnote>
  <w:footnote w:id="1">
    <w:p w:rsidR="00E851B1" w:rsidRPr="00E851B1" w:rsidRDefault="00E851B1" w:rsidP="00E851B1">
      <w:pPr>
        <w:pStyle w:val="Sprotnaopomba-besedilo"/>
        <w:jc w:val="both"/>
        <w:rPr>
          <w:lang w:val="en-GB"/>
        </w:rPr>
      </w:pPr>
      <w:r w:rsidRPr="00E851B1">
        <w:rPr>
          <w:rStyle w:val="Sprotnaopomba-sklic"/>
          <w:lang w:val="en-GB"/>
        </w:rPr>
        <w:footnoteRef/>
      </w:r>
      <w:r w:rsidRPr="00E851B1">
        <w:rPr>
          <w:lang w:val="en-GB"/>
        </w:rPr>
        <w:t xml:space="preserve"> </w:t>
      </w:r>
      <w:proofErr w:type="spellStart"/>
      <w:r w:rsidRPr="00E851B1">
        <w:rPr>
          <w:lang w:val="en-GB"/>
        </w:rPr>
        <w:t>Makeevka</w:t>
      </w:r>
      <w:proofErr w:type="spellEnd"/>
      <w:r w:rsidRPr="00E851B1">
        <w:rPr>
          <w:lang w:val="en-GB"/>
        </w:rPr>
        <w:t xml:space="preserve"> is an industrial city in the </w:t>
      </w:r>
      <w:smartTag w:uri="urn:schemas-microsoft-com:office:smarttags" w:element="City">
        <w:r w:rsidRPr="00E851B1">
          <w:rPr>
            <w:lang w:val="en-GB"/>
          </w:rPr>
          <w:t>Donetsk</w:t>
        </w:r>
      </w:smartTag>
      <w:r w:rsidRPr="00E851B1">
        <w:rPr>
          <w:lang w:val="en-GB"/>
        </w:rPr>
        <w:t xml:space="preserve"> region, which has amalgamated with the city of </w:t>
      </w:r>
      <w:smartTag w:uri="urn:schemas-microsoft-com:office:smarttags" w:element="City">
        <w:smartTag w:uri="urn:schemas-microsoft-com:office:smarttags" w:element="place">
          <w:r w:rsidRPr="00E851B1">
            <w:rPr>
              <w:lang w:val="en-GB"/>
            </w:rPr>
            <w:t>Donetsk</w:t>
          </w:r>
        </w:smartTag>
      </w:smartTag>
      <w:r w:rsidRPr="00E851B1">
        <w:rPr>
          <w:lang w:val="en-GB"/>
        </w:rPr>
        <w:t xml:space="preserve">. Together the cities have approximately 2 million inhabitants. According to the 2001 census, there were 389,589 people living in the city (46% males, 54% females). Since street children were not submitted to the census, the exact number of children living on the streets in </w:t>
      </w:r>
      <w:proofErr w:type="spellStart"/>
      <w:r w:rsidRPr="00E851B1">
        <w:rPr>
          <w:lang w:val="en-GB"/>
        </w:rPr>
        <w:t>Makeevka</w:t>
      </w:r>
      <w:proofErr w:type="spellEnd"/>
      <w:r w:rsidRPr="00E851B1">
        <w:rPr>
          <w:lang w:val="en-GB"/>
        </w:rPr>
        <w:t xml:space="preserve"> is not known; some NGOs estimate the number to range from 1000 to 2000 (Naterer, 2010).</w:t>
      </w:r>
    </w:p>
    <w:p w:rsidR="00E851B1" w:rsidRPr="00E851B1" w:rsidRDefault="00E851B1" w:rsidP="00E851B1">
      <w:pPr>
        <w:pStyle w:val="Sprotnaopomba-besedilo"/>
        <w:jc w:val="both"/>
        <w:rPr>
          <w:lang w:val="en-GB"/>
        </w:rPr>
      </w:pPr>
    </w:p>
    <w:p w:rsidR="00E851B1" w:rsidRPr="00E851B1" w:rsidRDefault="00E851B1" w:rsidP="00E851B1">
      <w:pPr>
        <w:pStyle w:val="Sprotnaopomba-besedilo"/>
        <w:jc w:val="both"/>
        <w:rPr>
          <w:lang w:val="en-GB"/>
        </w:rPr>
      </w:pPr>
      <w:r w:rsidRPr="00E851B1">
        <w:rPr>
          <w:lang w:val="en-GB"/>
        </w:rPr>
        <w:t xml:space="preserve">After the attainment of Ukrainian independence in 1991, the processes of modernization, democratization and capitalization caused continuous decline in the national and local economy and living standard, which is particularly evident in urban areas of </w:t>
      </w:r>
      <w:smartTag w:uri="urn:schemas-microsoft-com:office:smarttags" w:element="place">
        <w:r w:rsidRPr="00E851B1">
          <w:rPr>
            <w:lang w:val="en-GB"/>
          </w:rPr>
          <w:t>Eastern Ukraine</w:t>
        </w:r>
      </w:smartTag>
      <w:r w:rsidRPr="00E851B1">
        <w:rPr>
          <w:lang w:val="en-GB"/>
        </w:rPr>
        <w:t xml:space="preserve">. There was a 47% decline in GDP and a 25% increase in the adult mortality rate between 1990 and 2000 (WHO 2010) in </w:t>
      </w:r>
      <w:smartTag w:uri="urn:schemas-microsoft-com:office:smarttags" w:element="country-region">
        <w:smartTag w:uri="urn:schemas-microsoft-com:office:smarttags" w:element="place">
          <w:r w:rsidRPr="00E851B1">
            <w:rPr>
              <w:lang w:val="en-GB"/>
            </w:rPr>
            <w:t>Ukraine</w:t>
          </w:r>
        </w:smartTag>
      </w:smartTag>
      <w:r w:rsidRPr="00E851B1">
        <w:rPr>
          <w:lang w:val="en-GB"/>
        </w:rPr>
        <w:t xml:space="preserve">, and in five years, from 1995 to 2000 unemployment soared by another 85%, from 1,437,000 to 2,655,800 (UNECE 2010). One of the local newspapers from the </w:t>
      </w:r>
      <w:smartTag w:uri="urn:schemas-microsoft-com:office:smarttags" w:element="City">
        <w:smartTag w:uri="urn:schemas-microsoft-com:office:smarttags" w:element="place">
          <w:r w:rsidRPr="00E851B1">
            <w:rPr>
              <w:lang w:val="en-GB"/>
            </w:rPr>
            <w:t>Donetsk</w:t>
          </w:r>
        </w:smartTag>
      </w:smartTag>
      <w:r w:rsidRPr="00E851B1">
        <w:rPr>
          <w:lang w:val="en-GB"/>
        </w:rPr>
        <w:t xml:space="preserve"> region reported in 2004, that the minimum survival income is in fact 40% higher than the officially guaranteed income, like minimum wages and pensions, for instance. In this respect the state of transition for many Ukrainians has been one of constant struggle for survival, forcing them to invent all sorts of additional survival mechanisms, from producing their own food in urban areas, to pawning goods or even adopting semi-legal and illegal economic activities.</w:t>
      </w:r>
    </w:p>
    <w:p w:rsidR="00E851B1" w:rsidRPr="00E851B1" w:rsidRDefault="00E851B1" w:rsidP="00E851B1">
      <w:pPr>
        <w:pStyle w:val="Sprotnaopomba-besedilo"/>
        <w:jc w:val="both"/>
        <w:rPr>
          <w:sz w:val="24"/>
          <w:szCs w:val="24"/>
        </w:rPr>
      </w:pPr>
    </w:p>
  </w:footnote>
  <w:footnote w:id="2">
    <w:p w:rsidR="00E851B1" w:rsidRPr="00E851B1" w:rsidRDefault="00E851B1" w:rsidP="00E851B1">
      <w:pPr>
        <w:pStyle w:val="Telobesedila"/>
        <w:spacing w:line="360" w:lineRule="auto"/>
        <w:rPr>
          <w:sz w:val="20"/>
          <w:szCs w:val="20"/>
          <w:lang w:val="en-GB"/>
        </w:rPr>
      </w:pPr>
      <w:r w:rsidRPr="00E851B1">
        <w:rPr>
          <w:rStyle w:val="Sprotnaopomba-sklic"/>
          <w:sz w:val="20"/>
          <w:szCs w:val="20"/>
          <w:lang w:val="en-GB"/>
        </w:rPr>
        <w:footnoteRef/>
      </w:r>
      <w:r w:rsidRPr="00E851B1">
        <w:rPr>
          <w:sz w:val="20"/>
          <w:szCs w:val="20"/>
          <w:lang w:val="en-GB"/>
        </w:rPr>
        <w:t xml:space="preserve"> The designations for groups evolved during the course of the research, meaning that the first group investigated was group number </w:t>
      </w:r>
      <w:smartTag w:uri="urn:schemas-microsoft-com:office:smarttags" w:element="metricconverter">
        <w:smartTagPr>
          <w:attr w:name="ProductID" w:val="1 in"/>
        </w:smartTagPr>
        <w:r w:rsidRPr="00E851B1">
          <w:rPr>
            <w:sz w:val="20"/>
            <w:szCs w:val="20"/>
            <w:lang w:val="en-GB"/>
          </w:rPr>
          <w:t>1 in</w:t>
        </w:r>
      </w:smartTag>
      <w:r w:rsidRPr="00E851B1">
        <w:rPr>
          <w:sz w:val="20"/>
          <w:szCs w:val="20"/>
          <w:lang w:val="en-GB"/>
        </w:rPr>
        <w:t xml:space="preserve"> the centre. The next group discovered was group number 2, on the periphery of the town. The next group was group number 3, which is located between the centre and the periphery of the town. The last group discovered was group number 4.</w:t>
      </w:r>
    </w:p>
    <w:p w:rsidR="00E851B1" w:rsidRPr="00E851B1" w:rsidRDefault="00E851B1" w:rsidP="00E851B1">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05B"/>
    <w:multiLevelType w:val="hybridMultilevel"/>
    <w:tmpl w:val="7E367AEC"/>
    <w:lvl w:ilvl="0" w:tplc="FFFFFFFF">
      <w:start w:val="1"/>
      <w:numFmt w:val="decimal"/>
      <w:lvlText w:val="%1."/>
      <w:lvlJc w:val="left"/>
      <w:pPr>
        <w:tabs>
          <w:tab w:val="num" w:pos="720"/>
        </w:tabs>
        <w:ind w:left="720" w:hanging="360"/>
      </w:pPr>
      <w:rPr>
        <w:rFonts w:hint="default"/>
        <w:b/>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9F50EE1"/>
    <w:multiLevelType w:val="hybridMultilevel"/>
    <w:tmpl w:val="73502E1E"/>
    <w:lvl w:ilvl="0" w:tplc="FFFFFFFF">
      <w:start w:val="1"/>
      <w:numFmt w:val="decimal"/>
      <w:lvlText w:val="%1."/>
      <w:lvlJc w:val="left"/>
      <w:pPr>
        <w:tabs>
          <w:tab w:val="num" w:pos="720"/>
        </w:tabs>
        <w:ind w:left="720" w:hanging="360"/>
      </w:pPr>
      <w:rPr>
        <w:rFonts w:hint="default"/>
      </w:rPr>
    </w:lvl>
    <w:lvl w:ilvl="1" w:tplc="A4DE86FA">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2E24F09"/>
    <w:multiLevelType w:val="hybridMultilevel"/>
    <w:tmpl w:val="3D30CE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B1"/>
    <w:rsid w:val="000009A1"/>
    <w:rsid w:val="00002DE3"/>
    <w:rsid w:val="0001131B"/>
    <w:rsid w:val="00012C1E"/>
    <w:rsid w:val="000155CA"/>
    <w:rsid w:val="00016B6C"/>
    <w:rsid w:val="00017F4C"/>
    <w:rsid w:val="00020E87"/>
    <w:rsid w:val="00020FAF"/>
    <w:rsid w:val="00030AED"/>
    <w:rsid w:val="00032CE8"/>
    <w:rsid w:val="000340D3"/>
    <w:rsid w:val="000353B9"/>
    <w:rsid w:val="00041087"/>
    <w:rsid w:val="0004138A"/>
    <w:rsid w:val="00042D65"/>
    <w:rsid w:val="00043C8D"/>
    <w:rsid w:val="00045A73"/>
    <w:rsid w:val="0004699D"/>
    <w:rsid w:val="000514BA"/>
    <w:rsid w:val="00051874"/>
    <w:rsid w:val="00051C5B"/>
    <w:rsid w:val="00053A80"/>
    <w:rsid w:val="00061CFA"/>
    <w:rsid w:val="00062B05"/>
    <w:rsid w:val="00063405"/>
    <w:rsid w:val="00063967"/>
    <w:rsid w:val="000651D1"/>
    <w:rsid w:val="00065BC0"/>
    <w:rsid w:val="00066C62"/>
    <w:rsid w:val="00066D38"/>
    <w:rsid w:val="00072178"/>
    <w:rsid w:val="000757E5"/>
    <w:rsid w:val="00075C90"/>
    <w:rsid w:val="00081079"/>
    <w:rsid w:val="00083C87"/>
    <w:rsid w:val="00092E08"/>
    <w:rsid w:val="0009568B"/>
    <w:rsid w:val="000A0976"/>
    <w:rsid w:val="000A1EC8"/>
    <w:rsid w:val="000A24B2"/>
    <w:rsid w:val="000A7A85"/>
    <w:rsid w:val="000B1763"/>
    <w:rsid w:val="000B1CFE"/>
    <w:rsid w:val="000B2285"/>
    <w:rsid w:val="000B4477"/>
    <w:rsid w:val="000B489C"/>
    <w:rsid w:val="000B67D8"/>
    <w:rsid w:val="000C0DE7"/>
    <w:rsid w:val="000C1EE2"/>
    <w:rsid w:val="000C7AB1"/>
    <w:rsid w:val="000D09E2"/>
    <w:rsid w:val="000D4F1D"/>
    <w:rsid w:val="000D6278"/>
    <w:rsid w:val="000D798D"/>
    <w:rsid w:val="000D7C6D"/>
    <w:rsid w:val="000E3135"/>
    <w:rsid w:val="000E6B53"/>
    <w:rsid w:val="000F2660"/>
    <w:rsid w:val="000F43DC"/>
    <w:rsid w:val="000F53A6"/>
    <w:rsid w:val="000F7A1F"/>
    <w:rsid w:val="001005A9"/>
    <w:rsid w:val="00103750"/>
    <w:rsid w:val="00110D3A"/>
    <w:rsid w:val="001121EC"/>
    <w:rsid w:val="00112550"/>
    <w:rsid w:val="00114DC9"/>
    <w:rsid w:val="001162EE"/>
    <w:rsid w:val="00116F8E"/>
    <w:rsid w:val="0012131D"/>
    <w:rsid w:val="00121370"/>
    <w:rsid w:val="00121896"/>
    <w:rsid w:val="001221A2"/>
    <w:rsid w:val="00124FC0"/>
    <w:rsid w:val="0012517D"/>
    <w:rsid w:val="001265DE"/>
    <w:rsid w:val="00134417"/>
    <w:rsid w:val="00137ED8"/>
    <w:rsid w:val="00145790"/>
    <w:rsid w:val="001518D6"/>
    <w:rsid w:val="001540BC"/>
    <w:rsid w:val="001630FD"/>
    <w:rsid w:val="00163FC3"/>
    <w:rsid w:val="00165EAF"/>
    <w:rsid w:val="0016784E"/>
    <w:rsid w:val="001754B0"/>
    <w:rsid w:val="0017774B"/>
    <w:rsid w:val="00177946"/>
    <w:rsid w:val="00180EC0"/>
    <w:rsid w:val="0018254E"/>
    <w:rsid w:val="00183A4D"/>
    <w:rsid w:val="00184D57"/>
    <w:rsid w:val="00185C72"/>
    <w:rsid w:val="001872F9"/>
    <w:rsid w:val="00190876"/>
    <w:rsid w:val="00191449"/>
    <w:rsid w:val="00191EAF"/>
    <w:rsid w:val="00196984"/>
    <w:rsid w:val="001A1D54"/>
    <w:rsid w:val="001A362D"/>
    <w:rsid w:val="001A60F5"/>
    <w:rsid w:val="001A7967"/>
    <w:rsid w:val="001B28E9"/>
    <w:rsid w:val="001B295F"/>
    <w:rsid w:val="001B2F53"/>
    <w:rsid w:val="001B3A6F"/>
    <w:rsid w:val="001B6CD3"/>
    <w:rsid w:val="001B6EF3"/>
    <w:rsid w:val="001C1E1F"/>
    <w:rsid w:val="001C40C1"/>
    <w:rsid w:val="001C5B23"/>
    <w:rsid w:val="001C5EB3"/>
    <w:rsid w:val="001C73E0"/>
    <w:rsid w:val="001C768E"/>
    <w:rsid w:val="001D01BA"/>
    <w:rsid w:val="001D3973"/>
    <w:rsid w:val="001D7B79"/>
    <w:rsid w:val="001E1362"/>
    <w:rsid w:val="001E148E"/>
    <w:rsid w:val="001E2146"/>
    <w:rsid w:val="001F0D01"/>
    <w:rsid w:val="001F1417"/>
    <w:rsid w:val="001F39DA"/>
    <w:rsid w:val="001F4B25"/>
    <w:rsid w:val="002009A3"/>
    <w:rsid w:val="00202724"/>
    <w:rsid w:val="00205CB3"/>
    <w:rsid w:val="002104F7"/>
    <w:rsid w:val="002105B1"/>
    <w:rsid w:val="00211494"/>
    <w:rsid w:val="002117A9"/>
    <w:rsid w:val="00212BF6"/>
    <w:rsid w:val="00216216"/>
    <w:rsid w:val="002204E0"/>
    <w:rsid w:val="00224AF5"/>
    <w:rsid w:val="00224D97"/>
    <w:rsid w:val="00225864"/>
    <w:rsid w:val="00226A26"/>
    <w:rsid w:val="002308E8"/>
    <w:rsid w:val="002317E3"/>
    <w:rsid w:val="0023512A"/>
    <w:rsid w:val="00242E7A"/>
    <w:rsid w:val="0024613E"/>
    <w:rsid w:val="00247914"/>
    <w:rsid w:val="00247E29"/>
    <w:rsid w:val="00250BD1"/>
    <w:rsid w:val="00257375"/>
    <w:rsid w:val="002601EA"/>
    <w:rsid w:val="00266B99"/>
    <w:rsid w:val="00272FE4"/>
    <w:rsid w:val="002749EC"/>
    <w:rsid w:val="0028032B"/>
    <w:rsid w:val="002808BC"/>
    <w:rsid w:val="002848A2"/>
    <w:rsid w:val="00284C8E"/>
    <w:rsid w:val="0028517F"/>
    <w:rsid w:val="00285C2D"/>
    <w:rsid w:val="002867B2"/>
    <w:rsid w:val="00286D98"/>
    <w:rsid w:val="00292078"/>
    <w:rsid w:val="0029785C"/>
    <w:rsid w:val="002A1737"/>
    <w:rsid w:val="002A2358"/>
    <w:rsid w:val="002A3D53"/>
    <w:rsid w:val="002A4108"/>
    <w:rsid w:val="002A5B0A"/>
    <w:rsid w:val="002A7852"/>
    <w:rsid w:val="002B2071"/>
    <w:rsid w:val="002B32AB"/>
    <w:rsid w:val="002B3639"/>
    <w:rsid w:val="002B6C6E"/>
    <w:rsid w:val="002C1814"/>
    <w:rsid w:val="002C6794"/>
    <w:rsid w:val="002D0E65"/>
    <w:rsid w:val="002D1D61"/>
    <w:rsid w:val="002D3598"/>
    <w:rsid w:val="002D7C28"/>
    <w:rsid w:val="002E058E"/>
    <w:rsid w:val="002E469C"/>
    <w:rsid w:val="002E6C52"/>
    <w:rsid w:val="002E6CA0"/>
    <w:rsid w:val="002E7D24"/>
    <w:rsid w:val="002F1F46"/>
    <w:rsid w:val="002F32F5"/>
    <w:rsid w:val="002F3DBE"/>
    <w:rsid w:val="0030016A"/>
    <w:rsid w:val="00301719"/>
    <w:rsid w:val="0030329F"/>
    <w:rsid w:val="00305702"/>
    <w:rsid w:val="00310200"/>
    <w:rsid w:val="00311E34"/>
    <w:rsid w:val="003160A2"/>
    <w:rsid w:val="003165A8"/>
    <w:rsid w:val="003214A9"/>
    <w:rsid w:val="0032416A"/>
    <w:rsid w:val="00326621"/>
    <w:rsid w:val="00326801"/>
    <w:rsid w:val="003275A1"/>
    <w:rsid w:val="00341D39"/>
    <w:rsid w:val="00341D3F"/>
    <w:rsid w:val="003459BD"/>
    <w:rsid w:val="0035126A"/>
    <w:rsid w:val="00351420"/>
    <w:rsid w:val="00353B6B"/>
    <w:rsid w:val="00355139"/>
    <w:rsid w:val="00360983"/>
    <w:rsid w:val="0036222B"/>
    <w:rsid w:val="00370347"/>
    <w:rsid w:val="003724CB"/>
    <w:rsid w:val="00374C03"/>
    <w:rsid w:val="00376BC7"/>
    <w:rsid w:val="00383157"/>
    <w:rsid w:val="00383602"/>
    <w:rsid w:val="003838BE"/>
    <w:rsid w:val="00387EAE"/>
    <w:rsid w:val="0039094C"/>
    <w:rsid w:val="00391035"/>
    <w:rsid w:val="00391245"/>
    <w:rsid w:val="00393713"/>
    <w:rsid w:val="003969B9"/>
    <w:rsid w:val="003A02C7"/>
    <w:rsid w:val="003A3C35"/>
    <w:rsid w:val="003A40BA"/>
    <w:rsid w:val="003A5765"/>
    <w:rsid w:val="003A61AA"/>
    <w:rsid w:val="003B14D5"/>
    <w:rsid w:val="003B1D13"/>
    <w:rsid w:val="003B2C8E"/>
    <w:rsid w:val="003B62C5"/>
    <w:rsid w:val="003C2EBC"/>
    <w:rsid w:val="003C7358"/>
    <w:rsid w:val="003D3F53"/>
    <w:rsid w:val="003D6516"/>
    <w:rsid w:val="003D6597"/>
    <w:rsid w:val="003D7765"/>
    <w:rsid w:val="003D7F2D"/>
    <w:rsid w:val="003E0DCC"/>
    <w:rsid w:val="003E1C28"/>
    <w:rsid w:val="003E2326"/>
    <w:rsid w:val="003E2342"/>
    <w:rsid w:val="003E238B"/>
    <w:rsid w:val="003E2A5C"/>
    <w:rsid w:val="003E4CEE"/>
    <w:rsid w:val="003E6AFD"/>
    <w:rsid w:val="003E7493"/>
    <w:rsid w:val="003E7ED4"/>
    <w:rsid w:val="003E7FA6"/>
    <w:rsid w:val="003F1700"/>
    <w:rsid w:val="003F5425"/>
    <w:rsid w:val="003F69AB"/>
    <w:rsid w:val="003F6E33"/>
    <w:rsid w:val="003F7345"/>
    <w:rsid w:val="003F7656"/>
    <w:rsid w:val="00400176"/>
    <w:rsid w:val="00400B4F"/>
    <w:rsid w:val="00400EFD"/>
    <w:rsid w:val="004071C1"/>
    <w:rsid w:val="00411A32"/>
    <w:rsid w:val="00411B0A"/>
    <w:rsid w:val="00411FC0"/>
    <w:rsid w:val="00413F11"/>
    <w:rsid w:val="00415139"/>
    <w:rsid w:val="00420E69"/>
    <w:rsid w:val="0042290D"/>
    <w:rsid w:val="00424030"/>
    <w:rsid w:val="004245D6"/>
    <w:rsid w:val="0042632B"/>
    <w:rsid w:val="00430E41"/>
    <w:rsid w:val="00431D4B"/>
    <w:rsid w:val="00431D57"/>
    <w:rsid w:val="00431EB8"/>
    <w:rsid w:val="00441A6F"/>
    <w:rsid w:val="00444348"/>
    <w:rsid w:val="00451178"/>
    <w:rsid w:val="004517C7"/>
    <w:rsid w:val="004523A0"/>
    <w:rsid w:val="0045410A"/>
    <w:rsid w:val="00455C63"/>
    <w:rsid w:val="00460E4B"/>
    <w:rsid w:val="00465668"/>
    <w:rsid w:val="00465E0B"/>
    <w:rsid w:val="00470DB6"/>
    <w:rsid w:val="00472260"/>
    <w:rsid w:val="0047273C"/>
    <w:rsid w:val="0048028E"/>
    <w:rsid w:val="0048137C"/>
    <w:rsid w:val="00481587"/>
    <w:rsid w:val="0048470A"/>
    <w:rsid w:val="00485D7D"/>
    <w:rsid w:val="00485F15"/>
    <w:rsid w:val="004867B7"/>
    <w:rsid w:val="00490694"/>
    <w:rsid w:val="00492287"/>
    <w:rsid w:val="0049602A"/>
    <w:rsid w:val="004A0167"/>
    <w:rsid w:val="004A380C"/>
    <w:rsid w:val="004A6DE3"/>
    <w:rsid w:val="004A6F2D"/>
    <w:rsid w:val="004B0B29"/>
    <w:rsid w:val="004B3919"/>
    <w:rsid w:val="004B54F7"/>
    <w:rsid w:val="004B5D87"/>
    <w:rsid w:val="004B6205"/>
    <w:rsid w:val="004C29BB"/>
    <w:rsid w:val="004C32A8"/>
    <w:rsid w:val="004C362A"/>
    <w:rsid w:val="004C4193"/>
    <w:rsid w:val="004C5AF9"/>
    <w:rsid w:val="004C7553"/>
    <w:rsid w:val="004D0885"/>
    <w:rsid w:val="004D1977"/>
    <w:rsid w:val="004D2040"/>
    <w:rsid w:val="004D27EE"/>
    <w:rsid w:val="004D2A92"/>
    <w:rsid w:val="004D5CD5"/>
    <w:rsid w:val="004D6C03"/>
    <w:rsid w:val="004E044A"/>
    <w:rsid w:val="004F1573"/>
    <w:rsid w:val="004F19D4"/>
    <w:rsid w:val="004F2C9F"/>
    <w:rsid w:val="004F4D58"/>
    <w:rsid w:val="004F5A82"/>
    <w:rsid w:val="005002A0"/>
    <w:rsid w:val="005018DF"/>
    <w:rsid w:val="0050304E"/>
    <w:rsid w:val="00503215"/>
    <w:rsid w:val="00503A9B"/>
    <w:rsid w:val="00504D10"/>
    <w:rsid w:val="00506494"/>
    <w:rsid w:val="00506A3E"/>
    <w:rsid w:val="00507429"/>
    <w:rsid w:val="00513AF5"/>
    <w:rsid w:val="0051476D"/>
    <w:rsid w:val="00517C9F"/>
    <w:rsid w:val="00521980"/>
    <w:rsid w:val="00525A15"/>
    <w:rsid w:val="00526CE6"/>
    <w:rsid w:val="00535768"/>
    <w:rsid w:val="005357C2"/>
    <w:rsid w:val="00535856"/>
    <w:rsid w:val="005360BE"/>
    <w:rsid w:val="00537308"/>
    <w:rsid w:val="005447AD"/>
    <w:rsid w:val="00544CBA"/>
    <w:rsid w:val="00546118"/>
    <w:rsid w:val="005500F6"/>
    <w:rsid w:val="005508A4"/>
    <w:rsid w:val="005535EC"/>
    <w:rsid w:val="005621D1"/>
    <w:rsid w:val="0056393C"/>
    <w:rsid w:val="00564099"/>
    <w:rsid w:val="00565BC0"/>
    <w:rsid w:val="00576B16"/>
    <w:rsid w:val="00584CA0"/>
    <w:rsid w:val="00586DAB"/>
    <w:rsid w:val="00591722"/>
    <w:rsid w:val="00594052"/>
    <w:rsid w:val="00594FBD"/>
    <w:rsid w:val="005969B1"/>
    <w:rsid w:val="00596B9E"/>
    <w:rsid w:val="005A2D11"/>
    <w:rsid w:val="005B0C70"/>
    <w:rsid w:val="005B11A3"/>
    <w:rsid w:val="005B1A45"/>
    <w:rsid w:val="005B2247"/>
    <w:rsid w:val="005B2611"/>
    <w:rsid w:val="005B310B"/>
    <w:rsid w:val="005B410C"/>
    <w:rsid w:val="005B6AD3"/>
    <w:rsid w:val="005B750C"/>
    <w:rsid w:val="005C1AEB"/>
    <w:rsid w:val="005C4D07"/>
    <w:rsid w:val="005C7C04"/>
    <w:rsid w:val="005D5537"/>
    <w:rsid w:val="005D5BF0"/>
    <w:rsid w:val="005D646B"/>
    <w:rsid w:val="005D7F39"/>
    <w:rsid w:val="005E0067"/>
    <w:rsid w:val="005E0ECF"/>
    <w:rsid w:val="005E26B7"/>
    <w:rsid w:val="005E599C"/>
    <w:rsid w:val="005E5BBA"/>
    <w:rsid w:val="005E6ECF"/>
    <w:rsid w:val="005F245F"/>
    <w:rsid w:val="005F266F"/>
    <w:rsid w:val="005F77A2"/>
    <w:rsid w:val="00601AE6"/>
    <w:rsid w:val="00611D06"/>
    <w:rsid w:val="00616EC0"/>
    <w:rsid w:val="006170FB"/>
    <w:rsid w:val="00625202"/>
    <w:rsid w:val="00630514"/>
    <w:rsid w:val="00631971"/>
    <w:rsid w:val="00632262"/>
    <w:rsid w:val="0063273C"/>
    <w:rsid w:val="006345A9"/>
    <w:rsid w:val="006376F4"/>
    <w:rsid w:val="0064231F"/>
    <w:rsid w:val="006432B2"/>
    <w:rsid w:val="00652699"/>
    <w:rsid w:val="00661868"/>
    <w:rsid w:val="0066380E"/>
    <w:rsid w:val="006670D4"/>
    <w:rsid w:val="006726A0"/>
    <w:rsid w:val="00673613"/>
    <w:rsid w:val="0067696F"/>
    <w:rsid w:val="00681B17"/>
    <w:rsid w:val="00683BFE"/>
    <w:rsid w:val="00690532"/>
    <w:rsid w:val="00691C7E"/>
    <w:rsid w:val="00696E57"/>
    <w:rsid w:val="006A0A98"/>
    <w:rsid w:val="006A1947"/>
    <w:rsid w:val="006A1D09"/>
    <w:rsid w:val="006A24F2"/>
    <w:rsid w:val="006A2508"/>
    <w:rsid w:val="006A3450"/>
    <w:rsid w:val="006A6420"/>
    <w:rsid w:val="006A68BE"/>
    <w:rsid w:val="006B3B16"/>
    <w:rsid w:val="006B4B28"/>
    <w:rsid w:val="006B5AD9"/>
    <w:rsid w:val="006C06DD"/>
    <w:rsid w:val="006C0D5B"/>
    <w:rsid w:val="006C365E"/>
    <w:rsid w:val="006C414F"/>
    <w:rsid w:val="006C5F26"/>
    <w:rsid w:val="006D4AF0"/>
    <w:rsid w:val="006D7983"/>
    <w:rsid w:val="006E00DF"/>
    <w:rsid w:val="006E3290"/>
    <w:rsid w:val="006E4192"/>
    <w:rsid w:val="006E4F53"/>
    <w:rsid w:val="006F0D98"/>
    <w:rsid w:val="006F158B"/>
    <w:rsid w:val="006F39A6"/>
    <w:rsid w:val="006F5A16"/>
    <w:rsid w:val="006F7DF8"/>
    <w:rsid w:val="00700BF6"/>
    <w:rsid w:val="00702438"/>
    <w:rsid w:val="00702BF9"/>
    <w:rsid w:val="00703F2F"/>
    <w:rsid w:val="007108FC"/>
    <w:rsid w:val="00721A54"/>
    <w:rsid w:val="00721D47"/>
    <w:rsid w:val="00723485"/>
    <w:rsid w:val="00724EC1"/>
    <w:rsid w:val="007337E3"/>
    <w:rsid w:val="00736D3D"/>
    <w:rsid w:val="0073729F"/>
    <w:rsid w:val="00737D4E"/>
    <w:rsid w:val="00742B49"/>
    <w:rsid w:val="00745231"/>
    <w:rsid w:val="00746BA1"/>
    <w:rsid w:val="007471A8"/>
    <w:rsid w:val="00747217"/>
    <w:rsid w:val="00752DB3"/>
    <w:rsid w:val="00755A0D"/>
    <w:rsid w:val="00772D50"/>
    <w:rsid w:val="00773C54"/>
    <w:rsid w:val="007806FE"/>
    <w:rsid w:val="007825BC"/>
    <w:rsid w:val="007927F9"/>
    <w:rsid w:val="00794A78"/>
    <w:rsid w:val="0079743B"/>
    <w:rsid w:val="007977DB"/>
    <w:rsid w:val="007A1761"/>
    <w:rsid w:val="007A3F7D"/>
    <w:rsid w:val="007A400E"/>
    <w:rsid w:val="007B0A2E"/>
    <w:rsid w:val="007B111A"/>
    <w:rsid w:val="007B6BB2"/>
    <w:rsid w:val="007C3ABF"/>
    <w:rsid w:val="007C49E7"/>
    <w:rsid w:val="007C7C01"/>
    <w:rsid w:val="007D07B6"/>
    <w:rsid w:val="007D12E2"/>
    <w:rsid w:val="007D289B"/>
    <w:rsid w:val="007D3338"/>
    <w:rsid w:val="007D756C"/>
    <w:rsid w:val="007D7C62"/>
    <w:rsid w:val="007E3772"/>
    <w:rsid w:val="007E4255"/>
    <w:rsid w:val="007E5FE7"/>
    <w:rsid w:val="007E68B4"/>
    <w:rsid w:val="007E7256"/>
    <w:rsid w:val="007F28A1"/>
    <w:rsid w:val="007F3644"/>
    <w:rsid w:val="007F3951"/>
    <w:rsid w:val="007F57D1"/>
    <w:rsid w:val="007F605F"/>
    <w:rsid w:val="007F730C"/>
    <w:rsid w:val="00800FDA"/>
    <w:rsid w:val="008010C4"/>
    <w:rsid w:val="008035AC"/>
    <w:rsid w:val="008051D3"/>
    <w:rsid w:val="008059FD"/>
    <w:rsid w:val="00807B22"/>
    <w:rsid w:val="008128E5"/>
    <w:rsid w:val="00812FF5"/>
    <w:rsid w:val="00813A46"/>
    <w:rsid w:val="00813A9C"/>
    <w:rsid w:val="00821205"/>
    <w:rsid w:val="008218EA"/>
    <w:rsid w:val="008246AE"/>
    <w:rsid w:val="008274B3"/>
    <w:rsid w:val="00827959"/>
    <w:rsid w:val="008318BE"/>
    <w:rsid w:val="00832194"/>
    <w:rsid w:val="008335D1"/>
    <w:rsid w:val="0084198A"/>
    <w:rsid w:val="00843171"/>
    <w:rsid w:val="00844A2D"/>
    <w:rsid w:val="008475EA"/>
    <w:rsid w:val="00850218"/>
    <w:rsid w:val="00850233"/>
    <w:rsid w:val="0085057A"/>
    <w:rsid w:val="00851D39"/>
    <w:rsid w:val="00851E8A"/>
    <w:rsid w:val="008533C5"/>
    <w:rsid w:val="00853E58"/>
    <w:rsid w:val="008564B7"/>
    <w:rsid w:val="008572CB"/>
    <w:rsid w:val="0086145D"/>
    <w:rsid w:val="00863A6C"/>
    <w:rsid w:val="00863BF2"/>
    <w:rsid w:val="00864327"/>
    <w:rsid w:val="0086491A"/>
    <w:rsid w:val="00867162"/>
    <w:rsid w:val="00875128"/>
    <w:rsid w:val="0087528B"/>
    <w:rsid w:val="00885CAF"/>
    <w:rsid w:val="0089094D"/>
    <w:rsid w:val="008931A8"/>
    <w:rsid w:val="00894C51"/>
    <w:rsid w:val="008964E6"/>
    <w:rsid w:val="008A0F8F"/>
    <w:rsid w:val="008A73AB"/>
    <w:rsid w:val="008B3D01"/>
    <w:rsid w:val="008B4CD1"/>
    <w:rsid w:val="008C0159"/>
    <w:rsid w:val="008D096E"/>
    <w:rsid w:val="008D25BC"/>
    <w:rsid w:val="008D3571"/>
    <w:rsid w:val="008D477F"/>
    <w:rsid w:val="008D6919"/>
    <w:rsid w:val="008D772B"/>
    <w:rsid w:val="008D7C9B"/>
    <w:rsid w:val="008E30DC"/>
    <w:rsid w:val="008F145C"/>
    <w:rsid w:val="008F36D7"/>
    <w:rsid w:val="008F3EC7"/>
    <w:rsid w:val="008F4BA6"/>
    <w:rsid w:val="008F70E9"/>
    <w:rsid w:val="008F72F4"/>
    <w:rsid w:val="008F7CC1"/>
    <w:rsid w:val="0090139E"/>
    <w:rsid w:val="009037EB"/>
    <w:rsid w:val="0090460E"/>
    <w:rsid w:val="009124B3"/>
    <w:rsid w:val="00912AAF"/>
    <w:rsid w:val="00913715"/>
    <w:rsid w:val="009171BD"/>
    <w:rsid w:val="0092095C"/>
    <w:rsid w:val="0092534F"/>
    <w:rsid w:val="00925805"/>
    <w:rsid w:val="00927643"/>
    <w:rsid w:val="00930EA0"/>
    <w:rsid w:val="00931681"/>
    <w:rsid w:val="00931BD7"/>
    <w:rsid w:val="00934A7E"/>
    <w:rsid w:val="0093616B"/>
    <w:rsid w:val="00941967"/>
    <w:rsid w:val="00947806"/>
    <w:rsid w:val="00955BEC"/>
    <w:rsid w:val="009566E2"/>
    <w:rsid w:val="009568E6"/>
    <w:rsid w:val="00956E58"/>
    <w:rsid w:val="0095778D"/>
    <w:rsid w:val="00960752"/>
    <w:rsid w:val="00962D75"/>
    <w:rsid w:val="009632E3"/>
    <w:rsid w:val="00967F19"/>
    <w:rsid w:val="00975A76"/>
    <w:rsid w:val="00977358"/>
    <w:rsid w:val="00981B45"/>
    <w:rsid w:val="00984902"/>
    <w:rsid w:val="0098544B"/>
    <w:rsid w:val="009920A5"/>
    <w:rsid w:val="00993969"/>
    <w:rsid w:val="00994F74"/>
    <w:rsid w:val="00995523"/>
    <w:rsid w:val="009960EF"/>
    <w:rsid w:val="00996FAE"/>
    <w:rsid w:val="00997268"/>
    <w:rsid w:val="009A08DD"/>
    <w:rsid w:val="009A09CD"/>
    <w:rsid w:val="009A1B0D"/>
    <w:rsid w:val="009A24AD"/>
    <w:rsid w:val="009B2E5B"/>
    <w:rsid w:val="009B668D"/>
    <w:rsid w:val="009B6BD0"/>
    <w:rsid w:val="009C2252"/>
    <w:rsid w:val="009C38F8"/>
    <w:rsid w:val="009C3B3A"/>
    <w:rsid w:val="009C3D4E"/>
    <w:rsid w:val="009C4383"/>
    <w:rsid w:val="009C69CD"/>
    <w:rsid w:val="009D15D6"/>
    <w:rsid w:val="009D6E8C"/>
    <w:rsid w:val="009D6F41"/>
    <w:rsid w:val="009D72E1"/>
    <w:rsid w:val="009D7A0B"/>
    <w:rsid w:val="009E13DC"/>
    <w:rsid w:val="009E30FE"/>
    <w:rsid w:val="009E7C7C"/>
    <w:rsid w:val="009F1753"/>
    <w:rsid w:val="009F2270"/>
    <w:rsid w:val="009F656F"/>
    <w:rsid w:val="00A00456"/>
    <w:rsid w:val="00A01FE2"/>
    <w:rsid w:val="00A059CF"/>
    <w:rsid w:val="00A05C8E"/>
    <w:rsid w:val="00A0610C"/>
    <w:rsid w:val="00A07F26"/>
    <w:rsid w:val="00A137C2"/>
    <w:rsid w:val="00A14F7C"/>
    <w:rsid w:val="00A16A72"/>
    <w:rsid w:val="00A2028E"/>
    <w:rsid w:val="00A245FF"/>
    <w:rsid w:val="00A25B5B"/>
    <w:rsid w:val="00A26C5B"/>
    <w:rsid w:val="00A26E63"/>
    <w:rsid w:val="00A27187"/>
    <w:rsid w:val="00A272E2"/>
    <w:rsid w:val="00A30281"/>
    <w:rsid w:val="00A36461"/>
    <w:rsid w:val="00A3759C"/>
    <w:rsid w:val="00A40D00"/>
    <w:rsid w:val="00A40DE1"/>
    <w:rsid w:val="00A426CA"/>
    <w:rsid w:val="00A430D1"/>
    <w:rsid w:val="00A43750"/>
    <w:rsid w:val="00A44CE5"/>
    <w:rsid w:val="00A52207"/>
    <w:rsid w:val="00A53B73"/>
    <w:rsid w:val="00A5413F"/>
    <w:rsid w:val="00A5446B"/>
    <w:rsid w:val="00A55BA8"/>
    <w:rsid w:val="00A63AB9"/>
    <w:rsid w:val="00A6576D"/>
    <w:rsid w:val="00A667CC"/>
    <w:rsid w:val="00A7204E"/>
    <w:rsid w:val="00A74A87"/>
    <w:rsid w:val="00A774EA"/>
    <w:rsid w:val="00A775E6"/>
    <w:rsid w:val="00A80348"/>
    <w:rsid w:val="00A84B7B"/>
    <w:rsid w:val="00A91054"/>
    <w:rsid w:val="00A91EC8"/>
    <w:rsid w:val="00A922A4"/>
    <w:rsid w:val="00A95857"/>
    <w:rsid w:val="00AA0145"/>
    <w:rsid w:val="00AB028C"/>
    <w:rsid w:val="00AB380B"/>
    <w:rsid w:val="00AB4AD7"/>
    <w:rsid w:val="00AB7350"/>
    <w:rsid w:val="00AB78E9"/>
    <w:rsid w:val="00AC105A"/>
    <w:rsid w:val="00AC1D28"/>
    <w:rsid w:val="00AC29A0"/>
    <w:rsid w:val="00AC5D05"/>
    <w:rsid w:val="00AC7B48"/>
    <w:rsid w:val="00AD0E17"/>
    <w:rsid w:val="00AD3E20"/>
    <w:rsid w:val="00AD6885"/>
    <w:rsid w:val="00AD6A01"/>
    <w:rsid w:val="00AE0E82"/>
    <w:rsid w:val="00AE24FD"/>
    <w:rsid w:val="00AE4523"/>
    <w:rsid w:val="00AE6400"/>
    <w:rsid w:val="00AE67F4"/>
    <w:rsid w:val="00AE7867"/>
    <w:rsid w:val="00AE7DE7"/>
    <w:rsid w:val="00AF2B64"/>
    <w:rsid w:val="00AF78A3"/>
    <w:rsid w:val="00B01F25"/>
    <w:rsid w:val="00B05C9A"/>
    <w:rsid w:val="00B16E93"/>
    <w:rsid w:val="00B21AC5"/>
    <w:rsid w:val="00B2480E"/>
    <w:rsid w:val="00B249D4"/>
    <w:rsid w:val="00B25B6F"/>
    <w:rsid w:val="00B27137"/>
    <w:rsid w:val="00B334DE"/>
    <w:rsid w:val="00B34330"/>
    <w:rsid w:val="00B3779E"/>
    <w:rsid w:val="00B44E05"/>
    <w:rsid w:val="00B479EB"/>
    <w:rsid w:val="00B5098C"/>
    <w:rsid w:val="00B522E3"/>
    <w:rsid w:val="00B56852"/>
    <w:rsid w:val="00B57791"/>
    <w:rsid w:val="00B6323E"/>
    <w:rsid w:val="00B63AEC"/>
    <w:rsid w:val="00B64186"/>
    <w:rsid w:val="00B657E6"/>
    <w:rsid w:val="00B6585C"/>
    <w:rsid w:val="00B673B9"/>
    <w:rsid w:val="00B67625"/>
    <w:rsid w:val="00B74B4C"/>
    <w:rsid w:val="00B75ED2"/>
    <w:rsid w:val="00B81631"/>
    <w:rsid w:val="00B82AD2"/>
    <w:rsid w:val="00B90FB9"/>
    <w:rsid w:val="00B91779"/>
    <w:rsid w:val="00B91E10"/>
    <w:rsid w:val="00B94209"/>
    <w:rsid w:val="00BA0CAB"/>
    <w:rsid w:val="00BA4567"/>
    <w:rsid w:val="00BA6BC4"/>
    <w:rsid w:val="00BB0D34"/>
    <w:rsid w:val="00BB2AA7"/>
    <w:rsid w:val="00BB7657"/>
    <w:rsid w:val="00BC110B"/>
    <w:rsid w:val="00BC1EDE"/>
    <w:rsid w:val="00BC2D0F"/>
    <w:rsid w:val="00BC2E34"/>
    <w:rsid w:val="00BC338E"/>
    <w:rsid w:val="00BC44EC"/>
    <w:rsid w:val="00BC4A6F"/>
    <w:rsid w:val="00BC51C3"/>
    <w:rsid w:val="00BC54C5"/>
    <w:rsid w:val="00BC62E2"/>
    <w:rsid w:val="00BD027F"/>
    <w:rsid w:val="00BD2E48"/>
    <w:rsid w:val="00BD3073"/>
    <w:rsid w:val="00BD443B"/>
    <w:rsid w:val="00BD76AC"/>
    <w:rsid w:val="00BE40B4"/>
    <w:rsid w:val="00BE64D0"/>
    <w:rsid w:val="00BE7BE8"/>
    <w:rsid w:val="00BF5902"/>
    <w:rsid w:val="00BF690F"/>
    <w:rsid w:val="00BF7956"/>
    <w:rsid w:val="00C04565"/>
    <w:rsid w:val="00C07B92"/>
    <w:rsid w:val="00C11931"/>
    <w:rsid w:val="00C123EC"/>
    <w:rsid w:val="00C17347"/>
    <w:rsid w:val="00C17AA5"/>
    <w:rsid w:val="00C21BC1"/>
    <w:rsid w:val="00C2238D"/>
    <w:rsid w:val="00C3162F"/>
    <w:rsid w:val="00C33599"/>
    <w:rsid w:val="00C34741"/>
    <w:rsid w:val="00C35702"/>
    <w:rsid w:val="00C37D0F"/>
    <w:rsid w:val="00C410CD"/>
    <w:rsid w:val="00C42EAA"/>
    <w:rsid w:val="00C459AD"/>
    <w:rsid w:val="00C46B87"/>
    <w:rsid w:val="00C47DB7"/>
    <w:rsid w:val="00C52B94"/>
    <w:rsid w:val="00C559AC"/>
    <w:rsid w:val="00C55A3D"/>
    <w:rsid w:val="00C60F97"/>
    <w:rsid w:val="00C64897"/>
    <w:rsid w:val="00C65084"/>
    <w:rsid w:val="00C67907"/>
    <w:rsid w:val="00C7046C"/>
    <w:rsid w:val="00C727C1"/>
    <w:rsid w:val="00C739CD"/>
    <w:rsid w:val="00C748B0"/>
    <w:rsid w:val="00C74E18"/>
    <w:rsid w:val="00C752B3"/>
    <w:rsid w:val="00C8041A"/>
    <w:rsid w:val="00C8212E"/>
    <w:rsid w:val="00C82FEA"/>
    <w:rsid w:val="00C835CB"/>
    <w:rsid w:val="00C83C4E"/>
    <w:rsid w:val="00C83C74"/>
    <w:rsid w:val="00C83E1D"/>
    <w:rsid w:val="00C85D29"/>
    <w:rsid w:val="00C86AD1"/>
    <w:rsid w:val="00C9086E"/>
    <w:rsid w:val="00C909C8"/>
    <w:rsid w:val="00C91150"/>
    <w:rsid w:val="00C9245F"/>
    <w:rsid w:val="00C92BFC"/>
    <w:rsid w:val="00C950E2"/>
    <w:rsid w:val="00C9670C"/>
    <w:rsid w:val="00C96C7F"/>
    <w:rsid w:val="00CA33C2"/>
    <w:rsid w:val="00CA3F40"/>
    <w:rsid w:val="00CA4653"/>
    <w:rsid w:val="00CA582B"/>
    <w:rsid w:val="00CA58FF"/>
    <w:rsid w:val="00CA6113"/>
    <w:rsid w:val="00CB1F7F"/>
    <w:rsid w:val="00CB597B"/>
    <w:rsid w:val="00CB71E6"/>
    <w:rsid w:val="00CB7E28"/>
    <w:rsid w:val="00CC7927"/>
    <w:rsid w:val="00CD0E14"/>
    <w:rsid w:val="00CD3451"/>
    <w:rsid w:val="00CD6ED0"/>
    <w:rsid w:val="00CE3224"/>
    <w:rsid w:val="00CE4E9B"/>
    <w:rsid w:val="00CE780B"/>
    <w:rsid w:val="00CE7AD3"/>
    <w:rsid w:val="00CE7D56"/>
    <w:rsid w:val="00CF3D9F"/>
    <w:rsid w:val="00CF4CB4"/>
    <w:rsid w:val="00CF60E6"/>
    <w:rsid w:val="00CF6807"/>
    <w:rsid w:val="00CF733B"/>
    <w:rsid w:val="00D00193"/>
    <w:rsid w:val="00D01F2B"/>
    <w:rsid w:val="00D05E6E"/>
    <w:rsid w:val="00D10D73"/>
    <w:rsid w:val="00D117BE"/>
    <w:rsid w:val="00D13056"/>
    <w:rsid w:val="00D16FE3"/>
    <w:rsid w:val="00D213A5"/>
    <w:rsid w:val="00D26048"/>
    <w:rsid w:val="00D27D70"/>
    <w:rsid w:val="00D27F76"/>
    <w:rsid w:val="00D32EBF"/>
    <w:rsid w:val="00D32F8A"/>
    <w:rsid w:val="00D36CCF"/>
    <w:rsid w:val="00D37DBA"/>
    <w:rsid w:val="00D4228B"/>
    <w:rsid w:val="00D43B25"/>
    <w:rsid w:val="00D45E9C"/>
    <w:rsid w:val="00D464E7"/>
    <w:rsid w:val="00D53B19"/>
    <w:rsid w:val="00D55B96"/>
    <w:rsid w:val="00D573A2"/>
    <w:rsid w:val="00D60F85"/>
    <w:rsid w:val="00D6168C"/>
    <w:rsid w:val="00D61BA7"/>
    <w:rsid w:val="00D638AA"/>
    <w:rsid w:val="00D64F39"/>
    <w:rsid w:val="00D65842"/>
    <w:rsid w:val="00D72D86"/>
    <w:rsid w:val="00D77544"/>
    <w:rsid w:val="00D77AF7"/>
    <w:rsid w:val="00D83C61"/>
    <w:rsid w:val="00D84E21"/>
    <w:rsid w:val="00D84EFE"/>
    <w:rsid w:val="00D85A1A"/>
    <w:rsid w:val="00D86FBD"/>
    <w:rsid w:val="00D90CC7"/>
    <w:rsid w:val="00D93838"/>
    <w:rsid w:val="00D94762"/>
    <w:rsid w:val="00D94FB1"/>
    <w:rsid w:val="00D97955"/>
    <w:rsid w:val="00DA3946"/>
    <w:rsid w:val="00DA4B70"/>
    <w:rsid w:val="00DA7C48"/>
    <w:rsid w:val="00DB0F00"/>
    <w:rsid w:val="00DB470F"/>
    <w:rsid w:val="00DB5A6E"/>
    <w:rsid w:val="00DB68B0"/>
    <w:rsid w:val="00DB79AA"/>
    <w:rsid w:val="00DC14D8"/>
    <w:rsid w:val="00DC3192"/>
    <w:rsid w:val="00DC5A8C"/>
    <w:rsid w:val="00DC636D"/>
    <w:rsid w:val="00DD18D9"/>
    <w:rsid w:val="00DD53B3"/>
    <w:rsid w:val="00DE05B3"/>
    <w:rsid w:val="00DE0FD8"/>
    <w:rsid w:val="00DE17EF"/>
    <w:rsid w:val="00DE3A63"/>
    <w:rsid w:val="00DE45FA"/>
    <w:rsid w:val="00DE47C7"/>
    <w:rsid w:val="00DE4BD8"/>
    <w:rsid w:val="00DE4C7B"/>
    <w:rsid w:val="00DF1C53"/>
    <w:rsid w:val="00DF231C"/>
    <w:rsid w:val="00DF4877"/>
    <w:rsid w:val="00E01347"/>
    <w:rsid w:val="00E03F4B"/>
    <w:rsid w:val="00E054BE"/>
    <w:rsid w:val="00E078CA"/>
    <w:rsid w:val="00E07EAC"/>
    <w:rsid w:val="00E14D4C"/>
    <w:rsid w:val="00E21F83"/>
    <w:rsid w:val="00E23B99"/>
    <w:rsid w:val="00E31E02"/>
    <w:rsid w:val="00E338BA"/>
    <w:rsid w:val="00E3616E"/>
    <w:rsid w:val="00E362F0"/>
    <w:rsid w:val="00E41580"/>
    <w:rsid w:val="00E425E9"/>
    <w:rsid w:val="00E5129C"/>
    <w:rsid w:val="00E5551A"/>
    <w:rsid w:val="00E55B07"/>
    <w:rsid w:val="00E62381"/>
    <w:rsid w:val="00E6581C"/>
    <w:rsid w:val="00E659D7"/>
    <w:rsid w:val="00E74561"/>
    <w:rsid w:val="00E82BFB"/>
    <w:rsid w:val="00E8373B"/>
    <w:rsid w:val="00E83B8D"/>
    <w:rsid w:val="00E84A75"/>
    <w:rsid w:val="00E851B1"/>
    <w:rsid w:val="00E85C27"/>
    <w:rsid w:val="00E9724F"/>
    <w:rsid w:val="00EA00D4"/>
    <w:rsid w:val="00EA214D"/>
    <w:rsid w:val="00EA29BB"/>
    <w:rsid w:val="00EA3F48"/>
    <w:rsid w:val="00EA74C3"/>
    <w:rsid w:val="00EB0680"/>
    <w:rsid w:val="00EB374B"/>
    <w:rsid w:val="00EB4715"/>
    <w:rsid w:val="00EC067E"/>
    <w:rsid w:val="00EC107D"/>
    <w:rsid w:val="00EC3EB7"/>
    <w:rsid w:val="00EC5993"/>
    <w:rsid w:val="00EC5C30"/>
    <w:rsid w:val="00ED6BDE"/>
    <w:rsid w:val="00EE6141"/>
    <w:rsid w:val="00EF0BE7"/>
    <w:rsid w:val="00EF39F6"/>
    <w:rsid w:val="00EF3B77"/>
    <w:rsid w:val="00EF5FB8"/>
    <w:rsid w:val="00F011BC"/>
    <w:rsid w:val="00F030E6"/>
    <w:rsid w:val="00F13873"/>
    <w:rsid w:val="00F13CEB"/>
    <w:rsid w:val="00F14B60"/>
    <w:rsid w:val="00F14C05"/>
    <w:rsid w:val="00F16106"/>
    <w:rsid w:val="00F162E8"/>
    <w:rsid w:val="00F164FC"/>
    <w:rsid w:val="00F169FB"/>
    <w:rsid w:val="00F22D4F"/>
    <w:rsid w:val="00F269DE"/>
    <w:rsid w:val="00F26B62"/>
    <w:rsid w:val="00F27C65"/>
    <w:rsid w:val="00F35848"/>
    <w:rsid w:val="00F40902"/>
    <w:rsid w:val="00F411A2"/>
    <w:rsid w:val="00F47FB9"/>
    <w:rsid w:val="00F5237B"/>
    <w:rsid w:val="00F53628"/>
    <w:rsid w:val="00F53723"/>
    <w:rsid w:val="00F5501E"/>
    <w:rsid w:val="00F55516"/>
    <w:rsid w:val="00F67E13"/>
    <w:rsid w:val="00F719AE"/>
    <w:rsid w:val="00F73F2F"/>
    <w:rsid w:val="00F73F71"/>
    <w:rsid w:val="00F74F69"/>
    <w:rsid w:val="00F77ECD"/>
    <w:rsid w:val="00F822D9"/>
    <w:rsid w:val="00F8313F"/>
    <w:rsid w:val="00F8417D"/>
    <w:rsid w:val="00F8596B"/>
    <w:rsid w:val="00F8613D"/>
    <w:rsid w:val="00F8633E"/>
    <w:rsid w:val="00F878D2"/>
    <w:rsid w:val="00F9186F"/>
    <w:rsid w:val="00F94232"/>
    <w:rsid w:val="00F94FD6"/>
    <w:rsid w:val="00F963FB"/>
    <w:rsid w:val="00F96D5F"/>
    <w:rsid w:val="00FA22F1"/>
    <w:rsid w:val="00FA264B"/>
    <w:rsid w:val="00FB053A"/>
    <w:rsid w:val="00FB1A1F"/>
    <w:rsid w:val="00FB4830"/>
    <w:rsid w:val="00FB7527"/>
    <w:rsid w:val="00FC3192"/>
    <w:rsid w:val="00FC42F1"/>
    <w:rsid w:val="00FC6101"/>
    <w:rsid w:val="00FC7643"/>
    <w:rsid w:val="00FD50E0"/>
    <w:rsid w:val="00FD6BCB"/>
    <w:rsid w:val="00FE0D94"/>
    <w:rsid w:val="00FE2A24"/>
    <w:rsid w:val="00FF1EF9"/>
    <w:rsid w:val="00FF4430"/>
    <w:rsid w:val="00FF5795"/>
    <w:rsid w:val="00FF6559"/>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1B1"/>
    <w:pPr>
      <w:spacing w:after="0" w:line="240" w:lineRule="auto"/>
    </w:pPr>
    <w:rPr>
      <w:rFonts w:ascii="Times New Roman" w:eastAsia="Times New Roman" w:hAnsi="Times New Roman" w:cs="Times New Roman"/>
      <w:sz w:val="24"/>
      <w:szCs w:val="24"/>
      <w:lang w:val="sl-SI" w:eastAsia="sl-SI"/>
    </w:rPr>
  </w:style>
  <w:style w:type="paragraph" w:styleId="Naslov2">
    <w:name w:val="heading 2"/>
    <w:basedOn w:val="Navaden"/>
    <w:next w:val="Navaden"/>
    <w:link w:val="Naslov2Znak"/>
    <w:qFormat/>
    <w:rsid w:val="00E851B1"/>
    <w:pPr>
      <w:keepNext/>
      <w:spacing w:line="360" w:lineRule="auto"/>
      <w:ind w:left="360"/>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851B1"/>
    <w:rPr>
      <w:rFonts w:ascii="Times New Roman" w:eastAsia="Times New Roman" w:hAnsi="Times New Roman" w:cs="Times New Roman"/>
      <w:b/>
      <w:sz w:val="24"/>
      <w:szCs w:val="24"/>
      <w:lang w:val="sl-SI" w:eastAsia="sl-SI"/>
    </w:rPr>
  </w:style>
  <w:style w:type="paragraph" w:styleId="Telobesedila">
    <w:name w:val="Body Text"/>
    <w:basedOn w:val="Navaden"/>
    <w:link w:val="TelobesedilaZnak"/>
    <w:rsid w:val="00E851B1"/>
    <w:pPr>
      <w:jc w:val="both"/>
    </w:pPr>
  </w:style>
  <w:style w:type="character" w:customStyle="1" w:styleId="TelobesedilaZnak">
    <w:name w:val="Telo besedila Znak"/>
    <w:basedOn w:val="Privzetapisavaodstavka"/>
    <w:link w:val="Telobesedila"/>
    <w:rsid w:val="00E851B1"/>
    <w:rPr>
      <w:rFonts w:ascii="Times New Roman" w:eastAsia="Times New Roman" w:hAnsi="Times New Roman" w:cs="Times New Roman"/>
      <w:sz w:val="24"/>
      <w:szCs w:val="24"/>
      <w:lang w:val="sl-SI" w:eastAsia="sl-SI"/>
    </w:rPr>
  </w:style>
  <w:style w:type="character" w:styleId="Sprotnaopomba-sklic">
    <w:name w:val="footnote reference"/>
    <w:basedOn w:val="Privzetapisavaodstavka"/>
    <w:semiHidden/>
    <w:rsid w:val="00E851B1"/>
    <w:rPr>
      <w:vertAlign w:val="superscript"/>
    </w:rPr>
  </w:style>
  <w:style w:type="paragraph" w:styleId="Sprotnaopomba-besedilo">
    <w:name w:val="footnote text"/>
    <w:basedOn w:val="Navaden"/>
    <w:link w:val="Sprotnaopomba-besediloZnak"/>
    <w:semiHidden/>
    <w:rsid w:val="00E851B1"/>
    <w:rPr>
      <w:sz w:val="20"/>
      <w:szCs w:val="20"/>
    </w:rPr>
  </w:style>
  <w:style w:type="character" w:customStyle="1" w:styleId="Sprotnaopomba-besediloZnak">
    <w:name w:val="Sprotna opomba - besedilo Znak"/>
    <w:basedOn w:val="Privzetapisavaodstavka"/>
    <w:link w:val="Sprotnaopomba-besedilo"/>
    <w:semiHidden/>
    <w:rsid w:val="00E851B1"/>
    <w:rPr>
      <w:rFonts w:ascii="Times New Roman" w:eastAsia="Times New Roman" w:hAnsi="Times New Roman" w:cs="Times New Roman"/>
      <w:sz w:val="20"/>
      <w:szCs w:val="20"/>
      <w:lang w:val="sl-SI" w:eastAsia="sl-SI"/>
    </w:rPr>
  </w:style>
  <w:style w:type="paragraph" w:customStyle="1" w:styleId="a">
    <w:basedOn w:val="Navaden"/>
    <w:next w:val="Pripombabesedilo"/>
    <w:rsid w:val="00E851B1"/>
    <w:rPr>
      <w:sz w:val="20"/>
      <w:szCs w:val="20"/>
    </w:rPr>
  </w:style>
  <w:style w:type="paragraph" w:customStyle="1" w:styleId="CommentSubject">
    <w:name w:val="Comment Subject"/>
    <w:basedOn w:val="Pripombabesedilo"/>
    <w:next w:val="Pripombabesedilo"/>
    <w:semiHidden/>
    <w:rsid w:val="00E851B1"/>
    <w:rPr>
      <w:b/>
      <w:bCs/>
    </w:rPr>
  </w:style>
  <w:style w:type="paragraph" w:styleId="Pripombabesedilo">
    <w:name w:val="annotation text"/>
    <w:basedOn w:val="Navaden"/>
    <w:link w:val="PripombabesediloZnak"/>
    <w:uiPriority w:val="99"/>
    <w:unhideWhenUsed/>
    <w:rsid w:val="00E851B1"/>
    <w:rPr>
      <w:sz w:val="20"/>
      <w:szCs w:val="20"/>
    </w:rPr>
  </w:style>
  <w:style w:type="character" w:customStyle="1" w:styleId="PripombabesediloZnak">
    <w:name w:val="Pripomba – besedilo Znak"/>
    <w:basedOn w:val="Privzetapisavaodstavka"/>
    <w:link w:val="Pripombabesedilo"/>
    <w:uiPriority w:val="99"/>
    <w:rsid w:val="00E851B1"/>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uiPriority w:val="99"/>
    <w:semiHidden/>
    <w:unhideWhenUsed/>
    <w:rsid w:val="00E851B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51B1"/>
    <w:rPr>
      <w:rFonts w:ascii="Tahoma" w:eastAsia="Times New Roman" w:hAnsi="Tahoma" w:cs="Tahoma"/>
      <w:sz w:val="16"/>
      <w:szCs w:val="16"/>
      <w:lang w:val="sl-SI" w:eastAsia="sl-SI"/>
    </w:rPr>
  </w:style>
  <w:style w:type="paragraph" w:styleId="Telobesedila-zamik">
    <w:name w:val="Body Text Indent"/>
    <w:basedOn w:val="Navaden"/>
    <w:link w:val="Telobesedila-zamikZnak"/>
    <w:uiPriority w:val="99"/>
    <w:unhideWhenUsed/>
    <w:rsid w:val="00E851B1"/>
    <w:pPr>
      <w:spacing w:after="120"/>
      <w:ind w:left="283"/>
    </w:pPr>
  </w:style>
  <w:style w:type="character" w:customStyle="1" w:styleId="Telobesedila-zamikZnak">
    <w:name w:val="Telo besedila - zamik Znak"/>
    <w:basedOn w:val="Privzetapisavaodstavka"/>
    <w:link w:val="Telobesedila-zamik"/>
    <w:uiPriority w:val="99"/>
    <w:rsid w:val="00E851B1"/>
    <w:rPr>
      <w:rFonts w:ascii="Times New Roman" w:eastAsia="Times New Roman" w:hAnsi="Times New Roman"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1B1"/>
    <w:pPr>
      <w:spacing w:after="0" w:line="240" w:lineRule="auto"/>
    </w:pPr>
    <w:rPr>
      <w:rFonts w:ascii="Times New Roman" w:eastAsia="Times New Roman" w:hAnsi="Times New Roman" w:cs="Times New Roman"/>
      <w:sz w:val="24"/>
      <w:szCs w:val="24"/>
      <w:lang w:val="sl-SI" w:eastAsia="sl-SI"/>
    </w:rPr>
  </w:style>
  <w:style w:type="paragraph" w:styleId="Naslov2">
    <w:name w:val="heading 2"/>
    <w:basedOn w:val="Navaden"/>
    <w:next w:val="Navaden"/>
    <w:link w:val="Naslov2Znak"/>
    <w:qFormat/>
    <w:rsid w:val="00E851B1"/>
    <w:pPr>
      <w:keepNext/>
      <w:spacing w:line="360" w:lineRule="auto"/>
      <w:ind w:left="360"/>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851B1"/>
    <w:rPr>
      <w:rFonts w:ascii="Times New Roman" w:eastAsia="Times New Roman" w:hAnsi="Times New Roman" w:cs="Times New Roman"/>
      <w:b/>
      <w:sz w:val="24"/>
      <w:szCs w:val="24"/>
      <w:lang w:val="sl-SI" w:eastAsia="sl-SI"/>
    </w:rPr>
  </w:style>
  <w:style w:type="paragraph" w:styleId="Telobesedila">
    <w:name w:val="Body Text"/>
    <w:basedOn w:val="Navaden"/>
    <w:link w:val="TelobesedilaZnak"/>
    <w:rsid w:val="00E851B1"/>
    <w:pPr>
      <w:jc w:val="both"/>
    </w:pPr>
  </w:style>
  <w:style w:type="character" w:customStyle="1" w:styleId="TelobesedilaZnak">
    <w:name w:val="Telo besedila Znak"/>
    <w:basedOn w:val="Privzetapisavaodstavka"/>
    <w:link w:val="Telobesedila"/>
    <w:rsid w:val="00E851B1"/>
    <w:rPr>
      <w:rFonts w:ascii="Times New Roman" w:eastAsia="Times New Roman" w:hAnsi="Times New Roman" w:cs="Times New Roman"/>
      <w:sz w:val="24"/>
      <w:szCs w:val="24"/>
      <w:lang w:val="sl-SI" w:eastAsia="sl-SI"/>
    </w:rPr>
  </w:style>
  <w:style w:type="character" w:styleId="Sprotnaopomba-sklic">
    <w:name w:val="footnote reference"/>
    <w:basedOn w:val="Privzetapisavaodstavka"/>
    <w:semiHidden/>
    <w:rsid w:val="00E851B1"/>
    <w:rPr>
      <w:vertAlign w:val="superscript"/>
    </w:rPr>
  </w:style>
  <w:style w:type="paragraph" w:styleId="Sprotnaopomba-besedilo">
    <w:name w:val="footnote text"/>
    <w:basedOn w:val="Navaden"/>
    <w:link w:val="Sprotnaopomba-besediloZnak"/>
    <w:semiHidden/>
    <w:rsid w:val="00E851B1"/>
    <w:rPr>
      <w:sz w:val="20"/>
      <w:szCs w:val="20"/>
    </w:rPr>
  </w:style>
  <w:style w:type="character" w:customStyle="1" w:styleId="Sprotnaopomba-besediloZnak">
    <w:name w:val="Sprotna opomba - besedilo Znak"/>
    <w:basedOn w:val="Privzetapisavaodstavka"/>
    <w:link w:val="Sprotnaopomba-besedilo"/>
    <w:semiHidden/>
    <w:rsid w:val="00E851B1"/>
    <w:rPr>
      <w:rFonts w:ascii="Times New Roman" w:eastAsia="Times New Roman" w:hAnsi="Times New Roman" w:cs="Times New Roman"/>
      <w:sz w:val="20"/>
      <w:szCs w:val="20"/>
      <w:lang w:val="sl-SI" w:eastAsia="sl-SI"/>
    </w:rPr>
  </w:style>
  <w:style w:type="paragraph" w:customStyle="1" w:styleId="a">
    <w:basedOn w:val="Navaden"/>
    <w:next w:val="Pripombabesedilo"/>
    <w:rsid w:val="00E851B1"/>
    <w:rPr>
      <w:sz w:val="20"/>
      <w:szCs w:val="20"/>
    </w:rPr>
  </w:style>
  <w:style w:type="paragraph" w:customStyle="1" w:styleId="CommentSubject">
    <w:name w:val="Comment Subject"/>
    <w:basedOn w:val="Pripombabesedilo"/>
    <w:next w:val="Pripombabesedilo"/>
    <w:semiHidden/>
    <w:rsid w:val="00E851B1"/>
    <w:rPr>
      <w:b/>
      <w:bCs/>
    </w:rPr>
  </w:style>
  <w:style w:type="paragraph" w:styleId="Pripombabesedilo">
    <w:name w:val="annotation text"/>
    <w:basedOn w:val="Navaden"/>
    <w:link w:val="PripombabesediloZnak"/>
    <w:uiPriority w:val="99"/>
    <w:unhideWhenUsed/>
    <w:rsid w:val="00E851B1"/>
    <w:rPr>
      <w:sz w:val="20"/>
      <w:szCs w:val="20"/>
    </w:rPr>
  </w:style>
  <w:style w:type="character" w:customStyle="1" w:styleId="PripombabesediloZnak">
    <w:name w:val="Pripomba – besedilo Znak"/>
    <w:basedOn w:val="Privzetapisavaodstavka"/>
    <w:link w:val="Pripombabesedilo"/>
    <w:uiPriority w:val="99"/>
    <w:rsid w:val="00E851B1"/>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uiPriority w:val="99"/>
    <w:semiHidden/>
    <w:unhideWhenUsed/>
    <w:rsid w:val="00E851B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51B1"/>
    <w:rPr>
      <w:rFonts w:ascii="Tahoma" w:eastAsia="Times New Roman" w:hAnsi="Tahoma" w:cs="Tahoma"/>
      <w:sz w:val="16"/>
      <w:szCs w:val="16"/>
      <w:lang w:val="sl-SI" w:eastAsia="sl-SI"/>
    </w:rPr>
  </w:style>
  <w:style w:type="paragraph" w:styleId="Telobesedila-zamik">
    <w:name w:val="Body Text Indent"/>
    <w:basedOn w:val="Navaden"/>
    <w:link w:val="Telobesedila-zamikZnak"/>
    <w:uiPriority w:val="99"/>
    <w:unhideWhenUsed/>
    <w:rsid w:val="00E851B1"/>
    <w:pPr>
      <w:spacing w:after="120"/>
      <w:ind w:left="283"/>
    </w:pPr>
  </w:style>
  <w:style w:type="character" w:customStyle="1" w:styleId="Telobesedila-zamikZnak">
    <w:name w:val="Telo besedila - zamik Znak"/>
    <w:basedOn w:val="Privzetapisavaodstavka"/>
    <w:link w:val="Telobesedila-zamik"/>
    <w:uiPriority w:val="99"/>
    <w:rsid w:val="00E851B1"/>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991</Words>
  <Characters>5655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Uporabnik</cp:lastModifiedBy>
  <cp:revision>10</cp:revision>
  <dcterms:created xsi:type="dcterms:W3CDTF">2012-02-15T13:53:00Z</dcterms:created>
  <dcterms:modified xsi:type="dcterms:W3CDTF">2012-02-15T14:21:00Z</dcterms:modified>
</cp:coreProperties>
</file>